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0D60" w14:textId="77777777" w:rsidR="00EA0E0B" w:rsidRPr="0048309D" w:rsidRDefault="00EA0E0B" w:rsidP="00EA0E0B">
      <w:pPr>
        <w:spacing w:after="0"/>
        <w:rPr>
          <w:rFonts w:asciiTheme="minorHAnsi" w:hAnsiTheme="minorHAnsi"/>
          <w:color w:val="auto"/>
        </w:rPr>
      </w:pPr>
      <w:r w:rsidRPr="0048309D">
        <w:rPr>
          <w:rFonts w:ascii="Verdana" w:hAnsi="Verdana"/>
          <w:noProof/>
          <w:color w:val="auto"/>
          <w:sz w:val="44"/>
          <w:szCs w:val="44"/>
        </w:rPr>
        <w:drawing>
          <wp:inline distT="0" distB="0" distL="0" distR="0" wp14:anchorId="6B536AF5" wp14:editId="7A3B1C21">
            <wp:extent cx="5943600" cy="914400"/>
            <wp:effectExtent l="0" t="0" r="0" b="0"/>
            <wp:docPr id="6" name="Picture 6"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6EFF1256" w14:textId="77777777" w:rsidR="00EA0E0B" w:rsidRPr="0048309D" w:rsidRDefault="00EA0E0B" w:rsidP="00EA0E0B">
      <w:pPr>
        <w:spacing w:after="0"/>
        <w:rPr>
          <w:rFonts w:asciiTheme="minorHAnsi" w:hAnsiTheme="minorHAnsi"/>
          <w:color w:val="auto"/>
        </w:rPr>
      </w:pPr>
    </w:p>
    <w:p w14:paraId="4A6F4DD3" w14:textId="77777777" w:rsidR="00EA0E0B" w:rsidRPr="0048309D" w:rsidRDefault="00EA0E0B" w:rsidP="00EA0E0B">
      <w:pPr>
        <w:spacing w:after="0"/>
        <w:rPr>
          <w:rFonts w:asciiTheme="minorHAnsi" w:hAnsiTheme="minorHAnsi"/>
          <w:color w:val="auto"/>
        </w:rPr>
      </w:pPr>
    </w:p>
    <w:p w14:paraId="2B0976BD" w14:textId="77777777" w:rsidR="00EA0E0B" w:rsidRPr="0048309D" w:rsidRDefault="00EA0E0B" w:rsidP="00EA0E0B">
      <w:pPr>
        <w:spacing w:after="0"/>
        <w:rPr>
          <w:rFonts w:asciiTheme="minorHAnsi" w:hAnsiTheme="minorHAnsi"/>
          <w:color w:val="auto"/>
        </w:rPr>
      </w:pPr>
    </w:p>
    <w:p w14:paraId="251CF765" w14:textId="77777777" w:rsidR="00EA0E0B" w:rsidRDefault="00EA0E0B" w:rsidP="00EA0E0B">
      <w:pPr>
        <w:spacing w:after="0"/>
        <w:rPr>
          <w:rFonts w:asciiTheme="minorHAnsi" w:hAnsiTheme="minorHAnsi"/>
          <w:color w:val="auto"/>
        </w:rPr>
      </w:pPr>
    </w:p>
    <w:p w14:paraId="634BA326" w14:textId="77777777" w:rsidR="00EA0E0B" w:rsidRPr="0048309D" w:rsidRDefault="00EA0E0B" w:rsidP="00EA0E0B">
      <w:pPr>
        <w:spacing w:after="0"/>
        <w:rPr>
          <w:rFonts w:asciiTheme="minorHAnsi" w:hAnsiTheme="minorHAnsi"/>
          <w:color w:val="auto"/>
        </w:rPr>
      </w:pPr>
    </w:p>
    <w:p w14:paraId="67BED141" w14:textId="77777777" w:rsidR="00EA0E0B" w:rsidRPr="0048309D" w:rsidRDefault="00EA0E0B" w:rsidP="00EA0E0B">
      <w:pPr>
        <w:spacing w:after="0"/>
        <w:rPr>
          <w:rFonts w:asciiTheme="minorHAnsi" w:hAnsiTheme="minorHAnsi"/>
          <w:color w:val="auto"/>
        </w:rPr>
      </w:pPr>
    </w:p>
    <w:p w14:paraId="1E6E8C66" w14:textId="77777777" w:rsidR="00EA0E0B" w:rsidRPr="0048309D" w:rsidRDefault="00EA0E0B" w:rsidP="00EA0E0B">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120CDA1B" w14:textId="77777777" w:rsidR="00EA0E0B" w:rsidRPr="0048309D" w:rsidRDefault="00EA0E0B" w:rsidP="00EA0E0B">
      <w:pPr>
        <w:spacing w:after="0"/>
        <w:rPr>
          <w:rFonts w:asciiTheme="minorHAnsi" w:hAnsiTheme="minorHAnsi"/>
          <w:color w:val="auto"/>
        </w:rPr>
      </w:pPr>
    </w:p>
    <w:p w14:paraId="3A4771B9" w14:textId="77777777" w:rsidR="00EA0E0B" w:rsidRDefault="00EA0E0B" w:rsidP="00EA0E0B">
      <w:pPr>
        <w:pStyle w:val="Title"/>
      </w:pPr>
      <w:r w:rsidRPr="005309BA">
        <w:t>Introduction to Genetics and Medicine</w:t>
      </w:r>
    </w:p>
    <w:p w14:paraId="56F24A83" w14:textId="77777777" w:rsidR="00EA0E0B" w:rsidRDefault="00EA0E0B" w:rsidP="00EA0E0B">
      <w:pPr>
        <w:jc w:val="center"/>
      </w:pPr>
    </w:p>
    <w:p w14:paraId="2821787B" w14:textId="77777777" w:rsidR="00EA0E0B" w:rsidRDefault="00EA0E0B" w:rsidP="00EA0E0B">
      <w:pPr>
        <w:jc w:val="center"/>
      </w:pPr>
      <w:r>
        <w:rPr>
          <w:noProof/>
        </w:rPr>
        <w:drawing>
          <wp:anchor distT="0" distB="0" distL="114300" distR="114300" simplePos="0" relativeHeight="251680768" behindDoc="1" locked="0" layoutInCell="1" allowOverlap="1" wp14:anchorId="48B32A2E" wp14:editId="1C65FADC">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2717C7F3" w14:textId="77777777" w:rsidR="00EA0E0B" w:rsidRPr="0048309D" w:rsidRDefault="00EA0E0B" w:rsidP="00EA0E0B">
      <w:pPr>
        <w:keepNext/>
        <w:keepLines/>
        <w:spacing w:before="240" w:line="276" w:lineRule="auto"/>
        <w:jc w:val="center"/>
        <w:outlineLvl w:val="0"/>
        <w:rPr>
          <w:rFonts w:eastAsiaTheme="majorEastAsia" w:cstheme="majorBidi"/>
          <w:sz w:val="36"/>
          <w:szCs w:val="36"/>
        </w:rPr>
      </w:pPr>
    </w:p>
    <w:p w14:paraId="565E70C5" w14:textId="77777777" w:rsidR="00EA0E0B" w:rsidRPr="0048309D" w:rsidRDefault="00EA0E0B" w:rsidP="00EA0E0B">
      <w:pPr>
        <w:spacing w:after="0"/>
        <w:rPr>
          <w:rFonts w:asciiTheme="minorHAnsi" w:hAnsiTheme="minorHAnsi"/>
          <w:color w:val="auto"/>
        </w:rPr>
      </w:pPr>
    </w:p>
    <w:p w14:paraId="001917F4" w14:textId="77777777" w:rsidR="00EA0E0B" w:rsidRPr="0048309D" w:rsidRDefault="00EA0E0B" w:rsidP="00EA0E0B">
      <w:pPr>
        <w:spacing w:after="0"/>
        <w:jc w:val="center"/>
        <w:rPr>
          <w:rFonts w:cs="Tahoma"/>
          <w:sz w:val="32"/>
          <w:szCs w:val="32"/>
        </w:rPr>
      </w:pPr>
      <w:r w:rsidRPr="0048309D">
        <w:rPr>
          <w:rFonts w:cs="Tahoma"/>
          <w:sz w:val="32"/>
          <w:szCs w:val="32"/>
        </w:rPr>
        <w:t>2020</w:t>
      </w:r>
    </w:p>
    <w:p w14:paraId="5DB88BB5" w14:textId="77777777" w:rsidR="00EA0E0B" w:rsidRDefault="00EA0E0B" w:rsidP="00EA0E0B">
      <w:pPr>
        <w:spacing w:after="0"/>
        <w:rPr>
          <w:rFonts w:cs="Tahoma"/>
          <w:color w:val="auto"/>
        </w:rPr>
      </w:pPr>
    </w:p>
    <w:p w14:paraId="0BD49512" w14:textId="77777777" w:rsidR="00EA0E0B" w:rsidRPr="0048309D" w:rsidRDefault="00EA0E0B" w:rsidP="00EA0E0B">
      <w:pPr>
        <w:spacing w:after="0"/>
        <w:rPr>
          <w:rFonts w:cs="Tahoma"/>
          <w:color w:val="auto"/>
        </w:rPr>
      </w:pPr>
    </w:p>
    <w:p w14:paraId="75678D61" w14:textId="77777777" w:rsidR="00EA0E0B" w:rsidRPr="0048309D" w:rsidRDefault="00EA0E0B" w:rsidP="00EA0E0B">
      <w:pPr>
        <w:spacing w:after="0"/>
        <w:rPr>
          <w:rFonts w:cs="Tahoma"/>
          <w:color w:val="auto"/>
        </w:rPr>
      </w:pPr>
    </w:p>
    <w:p w14:paraId="20A7CB22" w14:textId="77777777" w:rsidR="00EA0E0B" w:rsidRPr="0048309D" w:rsidRDefault="00EA0E0B" w:rsidP="00EA0E0B">
      <w:pPr>
        <w:spacing w:after="0"/>
        <w:rPr>
          <w:rFonts w:cs="Tahoma"/>
          <w:color w:val="auto"/>
        </w:rPr>
      </w:pPr>
      <w:r w:rsidRPr="0048309D">
        <w:rPr>
          <w:rFonts w:cs="Tahoma"/>
          <w:noProof/>
          <w:color w:val="auto"/>
        </w:rPr>
        <w:drawing>
          <wp:anchor distT="0" distB="0" distL="114300" distR="114300" simplePos="0" relativeHeight="251679744" behindDoc="0" locked="0" layoutInCell="1" allowOverlap="1" wp14:anchorId="0F557CBA" wp14:editId="5D9EA4E4">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6028ABCB" w14:textId="77777777" w:rsidR="00EA0E0B" w:rsidRPr="0048309D" w:rsidRDefault="00EA0E0B" w:rsidP="00EA0E0B">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78720" behindDoc="0" locked="0" layoutInCell="1" allowOverlap="1" wp14:anchorId="2A2896F2" wp14:editId="72338CC4">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13537FCA" w14:textId="77777777" w:rsidR="00EA0E0B" w:rsidRPr="0048309D" w:rsidRDefault="00EA0E0B" w:rsidP="00EA0E0B">
      <w:pPr>
        <w:spacing w:after="0"/>
        <w:rPr>
          <w:rFonts w:asciiTheme="minorHAnsi" w:hAnsiTheme="minorHAnsi"/>
          <w:color w:val="auto"/>
        </w:rPr>
      </w:pPr>
    </w:p>
    <w:p w14:paraId="7041B2E0" w14:textId="3FA5B066" w:rsidR="00EA0E0B" w:rsidRDefault="00EA0E0B">
      <w:pPr>
        <w:spacing w:after="0"/>
        <w:rPr>
          <w:rFonts w:ascii="Rockwell" w:hAnsi="Rockwell"/>
          <w:color w:val="FFFFFF" w:themeColor="background1"/>
          <w:sz w:val="36"/>
          <w:szCs w:val="36"/>
        </w:rPr>
      </w:pPr>
      <w:r>
        <w:br w:type="page"/>
      </w:r>
    </w:p>
    <w:p w14:paraId="341A76BD" w14:textId="791FED82" w:rsidR="003409C1" w:rsidRPr="0027636B" w:rsidRDefault="00EA0E0B" w:rsidP="00E01CE8">
      <w:pPr>
        <w:pStyle w:val="Heading1"/>
      </w:pPr>
      <w:r w:rsidRPr="00601120">
        <w:rPr>
          <w:noProof/>
        </w:rPr>
        <w:lastRenderedPageBreak/>
        <w:drawing>
          <wp:anchor distT="0" distB="365760" distL="114300" distR="114300" simplePos="0" relativeHeight="251676672" behindDoc="0" locked="0" layoutInCell="1" allowOverlap="1" wp14:anchorId="58E790AE" wp14:editId="4F2610E7">
            <wp:simplePos x="0" y="0"/>
            <wp:positionH relativeFrom="margin">
              <wp:posOffset>2463800</wp:posOffset>
            </wp:positionH>
            <wp:positionV relativeFrom="margin">
              <wp:posOffset>-533400</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A5C6B">
        <w:t>SNAPSHOT</w:t>
      </w:r>
    </w:p>
    <w:p w14:paraId="7064D95D" w14:textId="66917715" w:rsidR="006248BE" w:rsidRDefault="00BC1848" w:rsidP="00200229">
      <w:pPr>
        <w:pStyle w:val="Title"/>
      </w:pPr>
      <w:r w:rsidRPr="00BC1848">
        <w:rPr>
          <w:rFonts w:ascii="Verdana" w:eastAsia="Verdana" w:hAnsi="Verdana" w:cs="Verdana"/>
          <w:b w:val="0"/>
          <w:color w:val="auto"/>
          <w:sz w:val="36"/>
          <w:szCs w:val="36"/>
        </w:rPr>
        <w:t xml:space="preserve"> </w:t>
      </w:r>
      <w:r w:rsidR="005309BA" w:rsidRPr="005309BA">
        <w:t>Introduction to Genetics and Medicine</w:t>
      </w:r>
    </w:p>
    <w:p w14:paraId="136B56D0" w14:textId="03A0FFD1" w:rsidR="00E13479" w:rsidRDefault="00150852" w:rsidP="00E13479">
      <w:pPr>
        <w:jc w:val="center"/>
      </w:pPr>
      <w:r>
        <w:rPr>
          <w:noProof/>
        </w:rPr>
        <w:drawing>
          <wp:anchor distT="0" distB="0" distL="114300" distR="114300" simplePos="0" relativeHeight="251674624" behindDoc="1" locked="0" layoutInCell="1" allowOverlap="1" wp14:anchorId="25725395" wp14:editId="67E61EC1">
            <wp:simplePos x="0" y="0"/>
            <wp:positionH relativeFrom="margin">
              <wp:posOffset>1949450</wp:posOffset>
            </wp:positionH>
            <wp:positionV relativeFrom="paragraph">
              <wp:posOffset>316935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13479">
        <w:t>Adapted for PBS LearningMedia in partnership with WETA for use with</w:t>
      </w:r>
    </w:p>
    <w:p w14:paraId="17EE20F0" w14:textId="2FFC7854" w:rsidR="00E13479" w:rsidRDefault="00E13479" w:rsidP="00E13479"/>
    <w:p w14:paraId="1D5610CF" w14:textId="77777777" w:rsidR="00E13479" w:rsidRDefault="00E13479" w:rsidP="00E01CE8">
      <w:pPr>
        <w:jc w:val="center"/>
      </w:pPr>
    </w:p>
    <w:p w14:paraId="4749DE60" w14:textId="3F1B3940" w:rsidR="00477AEC" w:rsidRPr="00F31BCE" w:rsidRDefault="00F31BCE" w:rsidP="00F74EA1">
      <w:pPr>
        <w:pStyle w:val="Heading2"/>
      </w:pPr>
      <w:bookmarkStart w:id="0" w:name="_Q1"/>
      <w:bookmarkStart w:id="1" w:name="_Q2"/>
      <w:bookmarkStart w:id="2" w:name="_Q3"/>
      <w:bookmarkEnd w:id="0"/>
      <w:bookmarkEnd w:id="1"/>
      <w:bookmarkEnd w:id="2"/>
      <w:r w:rsidRPr="00F31BCE">
        <w:t>Big Picture: Why might a healthy person choose to get genetic testing?</w:t>
      </w:r>
    </w:p>
    <w:p w14:paraId="03C4645B" w14:textId="76DDF191" w:rsidR="006248BE" w:rsidRDefault="006248BE" w:rsidP="00AA6771">
      <w:r>
        <w:t xml:space="preserve">There are many reasons a person may choose to learn about their genetic information. For some, a difficult-to-diagnose disease might be identified thanks to genetic testing. Others may choose to learn about their genetics when they are healthy so they can use this information when making medical decisions, such as the ones described below. </w:t>
      </w:r>
    </w:p>
    <w:p w14:paraId="3B89481A" w14:textId="6D21ABE6" w:rsidR="005E30C6" w:rsidRPr="005E30C6" w:rsidRDefault="005E30C6" w:rsidP="00AA6771">
      <w:pPr>
        <w:rPr>
          <w:rFonts w:eastAsia="Roboto"/>
        </w:rPr>
      </w:pPr>
      <w:r w:rsidRPr="00FC0EB1">
        <w:rPr>
          <w:rFonts w:eastAsia="Roboto"/>
          <w:b/>
          <w:bCs/>
        </w:rPr>
        <w:t>Do Now:</w:t>
      </w:r>
      <w:r w:rsidRPr="00FC0EB1">
        <w:rPr>
          <w:rFonts w:eastAsia="Roboto"/>
        </w:rPr>
        <w:t xml:space="preserve"> Watch </w:t>
      </w:r>
      <w:hyperlink r:id="rId13" w:history="1">
        <w:r w:rsidRPr="006248BE">
          <w:rPr>
            <w:rStyle w:val="Hyperlink"/>
            <w:rFonts w:eastAsia="Roboto"/>
          </w:rPr>
          <w:t>this clip</w:t>
        </w:r>
      </w:hyperlink>
      <w:r w:rsidRPr="00FC0EB1">
        <w:rPr>
          <w:rFonts w:eastAsia="Roboto"/>
        </w:rPr>
        <w:t xml:space="preserve"> from the PBS documentary, </w:t>
      </w:r>
      <w:r w:rsidRPr="00FC0EB1">
        <w:rPr>
          <w:rFonts w:eastAsia="Roboto"/>
          <w:i/>
          <w:iCs/>
        </w:rPr>
        <w:t>The Gene: An Intimate History</w:t>
      </w:r>
      <w:r>
        <w:rPr>
          <w:rFonts w:eastAsia="Roboto"/>
        </w:rPr>
        <w:t xml:space="preserve">. </w:t>
      </w:r>
      <w:r w:rsidRPr="00FC0EB1">
        <w:rPr>
          <w:rFonts w:eastAsia="Roboto"/>
        </w:rPr>
        <w:t xml:space="preserve"> </w:t>
      </w:r>
    </w:p>
    <w:p w14:paraId="1A8EF920" w14:textId="25F54AFF" w:rsidR="00FC3A48" w:rsidRDefault="00FC3A48" w:rsidP="00FC3A48">
      <w:pPr>
        <w:pStyle w:val="Heading3"/>
      </w:pPr>
      <w:r>
        <w:t>1) To identify future health risks</w:t>
      </w:r>
    </w:p>
    <w:p w14:paraId="16A07F82" w14:textId="2DAF542E" w:rsidR="00176ADC" w:rsidRDefault="006248BE" w:rsidP="00FC3A48">
      <w:r>
        <w:rPr>
          <w:noProof/>
        </w:rPr>
        <mc:AlternateContent>
          <mc:Choice Requires="wps">
            <w:drawing>
              <wp:anchor distT="0" distB="0" distL="114300" distR="114300" simplePos="0" relativeHeight="251671552" behindDoc="0" locked="0" layoutInCell="1" allowOverlap="1" wp14:anchorId="1CA553B4" wp14:editId="4C975CBF">
                <wp:simplePos x="0" y="0"/>
                <wp:positionH relativeFrom="column">
                  <wp:posOffset>0</wp:posOffset>
                </wp:positionH>
                <wp:positionV relativeFrom="paragraph">
                  <wp:posOffset>1946910</wp:posOffset>
                </wp:positionV>
                <wp:extent cx="1384300" cy="3111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384300" cy="311150"/>
                        </a:xfrm>
                        <a:prstGeom prst="rect">
                          <a:avLst/>
                        </a:prstGeom>
                        <a:solidFill>
                          <a:prstClr val="white"/>
                        </a:solidFill>
                        <a:ln>
                          <a:noFill/>
                        </a:ln>
                      </wps:spPr>
                      <wps:txbx>
                        <w:txbxContent>
                          <w:p w14:paraId="0C89B7C7" w14:textId="77777777" w:rsidR="00B92C62" w:rsidRPr="006248BE" w:rsidRDefault="00B92C62" w:rsidP="006248BE">
                            <w:pPr>
                              <w:spacing w:afterLines="20" w:after="48"/>
                              <w:jc w:val="center"/>
                              <w:rPr>
                                <w:sz w:val="18"/>
                                <w:szCs w:val="18"/>
                              </w:rPr>
                            </w:pPr>
                            <w:r w:rsidRPr="006248BE">
                              <w:rPr>
                                <w:sz w:val="18"/>
                                <w:szCs w:val="18"/>
                              </w:rPr>
                              <w:t xml:space="preserve">Credit: </w:t>
                            </w:r>
                            <w:hyperlink r:id="rId14" w:history="1">
                              <w:r w:rsidR="00685A88" w:rsidRPr="006248BE">
                                <w:rPr>
                                  <w:rStyle w:val="Hyperlink"/>
                                  <w:sz w:val="18"/>
                                  <w:szCs w:val="18"/>
                                </w:rPr>
                                <w:t>Gage Skidmore</w:t>
                              </w:r>
                            </w:hyperlink>
                            <w:r w:rsidR="00685A88" w:rsidRPr="006248BE">
                              <w:rPr>
                                <w:sz w:val="18"/>
                                <w:szCs w:val="18"/>
                              </w:rPr>
                              <w:t>,</w:t>
                            </w:r>
                          </w:p>
                          <w:p w14:paraId="09F3F3F8" w14:textId="687C8867" w:rsidR="00685A88" w:rsidRPr="006248BE" w:rsidRDefault="002E539F" w:rsidP="006248BE">
                            <w:pPr>
                              <w:spacing w:afterLines="20" w:after="48"/>
                              <w:jc w:val="center"/>
                              <w:rPr>
                                <w:sz w:val="18"/>
                                <w:szCs w:val="18"/>
                              </w:rPr>
                            </w:pPr>
                            <w:hyperlink r:id="rId15" w:history="1">
                              <w:r w:rsidR="00685A88" w:rsidRPr="006248BE">
                                <w:rPr>
                                  <w:rStyle w:val="Hyperlink"/>
                                  <w:sz w:val="18"/>
                                  <w:szCs w:val="18"/>
                                </w:rPr>
                                <w:t>CC BY 2.0</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553B4" id="_x0000_t202" coordsize="21600,21600" o:spt="202" path="m,l,21600r21600,l21600,xe">
                <v:stroke joinstyle="miter"/>
                <v:path gradientshapeok="t" o:connecttype="rect"/>
              </v:shapetype>
              <v:shape id="Text Box 1" o:spid="_x0000_s1026" type="#_x0000_t202" style="position:absolute;margin-left:0;margin-top:153.3pt;width:109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" stroked="f">
                <v:textbox inset="0,0,0,0">
                  <w:txbxContent>
                    <w:p w14:paraId="0C89B7C7" w14:textId="77777777" w:rsidR="00B92C62" w:rsidRPr="006248BE" w:rsidRDefault="00B92C62" w:rsidP="006248BE">
                      <w:pPr>
                        <w:spacing w:afterLines="20" w:after="48"/>
                        <w:jc w:val="center"/>
                        <w:rPr>
                          <w:sz w:val="18"/>
                          <w:szCs w:val="18"/>
                        </w:rPr>
                      </w:pPr>
                      <w:r w:rsidRPr="006248BE">
                        <w:rPr>
                          <w:sz w:val="18"/>
                          <w:szCs w:val="18"/>
                        </w:rPr>
                        <w:t xml:space="preserve">Credit: </w:t>
                      </w:r>
                      <w:hyperlink r:id="rId17" w:history="1">
                        <w:r w:rsidR="00685A88" w:rsidRPr="006248BE">
                          <w:rPr>
                            <w:rStyle w:val="Hyperlink"/>
                            <w:sz w:val="18"/>
                            <w:szCs w:val="18"/>
                          </w:rPr>
                          <w:t>Gage Skidmore</w:t>
                        </w:r>
                      </w:hyperlink>
                      <w:r w:rsidR="00685A88" w:rsidRPr="006248BE">
                        <w:rPr>
                          <w:sz w:val="18"/>
                          <w:szCs w:val="18"/>
                        </w:rPr>
                        <w:t>,</w:t>
                      </w:r>
                    </w:p>
                    <w:p w14:paraId="09F3F3F8" w14:textId="687C8867" w:rsidR="00685A88" w:rsidRPr="006248BE" w:rsidRDefault="00507E73" w:rsidP="006248BE">
                      <w:pPr>
                        <w:spacing w:afterLines="20" w:after="48"/>
                        <w:jc w:val="center"/>
                        <w:rPr>
                          <w:sz w:val="18"/>
                          <w:szCs w:val="18"/>
                        </w:rPr>
                      </w:pPr>
                      <w:hyperlink r:id="rId18" w:history="1">
                        <w:r w:rsidR="00685A88" w:rsidRPr="006248BE">
                          <w:rPr>
                            <w:rStyle w:val="Hyperlink"/>
                            <w:sz w:val="18"/>
                            <w:szCs w:val="18"/>
                          </w:rPr>
                          <w:t>CC BY 2.0</w:t>
                        </w:r>
                      </w:hyperlink>
                    </w:p>
                  </w:txbxContent>
                </v:textbox>
                <w10:wrap type="square"/>
              </v:shape>
            </w:pict>
          </mc:Fallback>
        </mc:AlternateContent>
      </w:r>
      <w:r w:rsidRPr="00685A88">
        <w:rPr>
          <w:noProof/>
        </w:rPr>
        <w:drawing>
          <wp:anchor distT="0" distB="0" distL="114300" distR="114300" simplePos="0" relativeHeight="251669504" behindDoc="0" locked="0" layoutInCell="1" allowOverlap="1" wp14:anchorId="5D8883B9" wp14:editId="2459E8DD">
            <wp:simplePos x="0" y="0"/>
            <wp:positionH relativeFrom="column">
              <wp:posOffset>-635</wp:posOffset>
            </wp:positionH>
            <wp:positionV relativeFrom="paragraph">
              <wp:posOffset>34925</wp:posOffset>
            </wp:positionV>
            <wp:extent cx="1384935" cy="1832610"/>
            <wp:effectExtent l="0" t="0" r="0" b="0"/>
            <wp:wrapSquare wrapText="bothSides"/>
            <wp:docPr id="154628" name="Picture 2" descr="A close up of Angelina Jolie&#10;&#10;Description automatically generated">
              <a:extLst xmlns:a="http://schemas.openxmlformats.org/drawingml/2006/main">
                <a:ext uri="{FF2B5EF4-FFF2-40B4-BE49-F238E27FC236}">
                  <a16:creationId xmlns:a16="http://schemas.microsoft.com/office/drawing/2014/main" id="{E99A6010-4B8C-1146-89C2-D3ED580CB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8" name="Picture 2">
                      <a:extLst>
                        <a:ext uri="{FF2B5EF4-FFF2-40B4-BE49-F238E27FC236}">
                          <a16:creationId xmlns:a16="http://schemas.microsoft.com/office/drawing/2014/main" id="{E99A6010-4B8C-1146-89C2-D3ED580CBC5B}"/>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4935"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A48" w:rsidRPr="000F0AB1">
        <w:t xml:space="preserve">In </w:t>
      </w:r>
      <w:r w:rsidR="00FC3A48" w:rsidRPr="001704F0">
        <w:t xml:space="preserve">May 2013, actor Angelina Jolie </w:t>
      </w:r>
      <w:r w:rsidR="00FC3A48">
        <w:t>shared</w:t>
      </w:r>
      <w:r w:rsidR="00FC3A48" w:rsidRPr="001704F0">
        <w:t xml:space="preserve"> that she </w:t>
      </w:r>
      <w:r w:rsidR="00FC3A48">
        <w:t>had surgery to remove her breast tissue. She decided to have this surgery because she</w:t>
      </w:r>
      <w:r w:rsidR="00FC3A48" w:rsidRPr="001704F0">
        <w:t xml:space="preserve"> </w:t>
      </w:r>
      <w:r w:rsidR="00167757">
        <w:t xml:space="preserve">learned she </w:t>
      </w:r>
      <w:r w:rsidR="00FC3A48" w:rsidRPr="001704F0">
        <w:t xml:space="preserve">carries a </w:t>
      </w:r>
      <w:r w:rsidR="00167757">
        <w:t xml:space="preserve">certain </w:t>
      </w:r>
      <w:r w:rsidR="00FC3A48">
        <w:t>version of a gene called BRCA1</w:t>
      </w:r>
      <w:r w:rsidR="00167757">
        <w:t xml:space="preserve">. We all carry this gene, but the particular version she carries </w:t>
      </w:r>
      <w:r w:rsidR="00FC3A48" w:rsidRPr="001704F0">
        <w:t>greatly increase</w:t>
      </w:r>
      <w:r w:rsidR="00FC3A48">
        <w:t>d</w:t>
      </w:r>
      <w:r w:rsidR="00FC3A48" w:rsidRPr="001704F0">
        <w:t xml:space="preserve"> her risk of </w:t>
      </w:r>
      <w:r w:rsidR="00FC3A48">
        <w:t>getting</w:t>
      </w:r>
      <w:r w:rsidR="00FC3A48" w:rsidRPr="001704F0">
        <w:t xml:space="preserve"> </w:t>
      </w:r>
      <w:r w:rsidR="00167757">
        <w:t xml:space="preserve">breast cancer and ovarian </w:t>
      </w:r>
      <w:r w:rsidR="00FC3A48" w:rsidRPr="001704F0">
        <w:t xml:space="preserve">cancer. </w:t>
      </w:r>
      <w:r w:rsidR="00FC3A48">
        <w:t>A</w:t>
      </w:r>
      <w:r w:rsidR="00FC3A48" w:rsidRPr="001704F0">
        <w:t>ccording to</w:t>
      </w:r>
      <w:r w:rsidR="00167757">
        <w:t xml:space="preserve"> an article</w:t>
      </w:r>
      <w:r w:rsidR="00FC3A48" w:rsidRPr="001704F0">
        <w:t xml:space="preserve"> Jolie</w:t>
      </w:r>
      <w:r w:rsidR="00167757">
        <w:t xml:space="preserve"> wrote </w:t>
      </w:r>
      <w:r w:rsidR="00FC3A48" w:rsidRPr="001704F0">
        <w:t xml:space="preserve">in </w:t>
      </w:r>
      <w:r w:rsidR="00167757" w:rsidRPr="00AA6771">
        <w:rPr>
          <w:i/>
          <w:iCs/>
        </w:rPr>
        <w:t xml:space="preserve">The </w:t>
      </w:r>
      <w:r w:rsidR="00FC3A48" w:rsidRPr="00AA6771">
        <w:rPr>
          <w:i/>
          <w:iCs/>
        </w:rPr>
        <w:t>New York Times</w:t>
      </w:r>
      <w:r w:rsidR="00FC3A48" w:rsidRPr="001704F0">
        <w:t>, her chances of developing breast cancer dropped significantly as a result of the surgery</w:t>
      </w:r>
      <w:r w:rsidR="00FC3A48">
        <w:t>, so this may have been a life-saving measure</w:t>
      </w:r>
      <w:r w:rsidR="00FC3A48" w:rsidRPr="001704F0">
        <w:t xml:space="preserve">. </w:t>
      </w:r>
      <w:r w:rsidR="00FC3A48">
        <w:t xml:space="preserve">However, </w:t>
      </w:r>
      <w:r w:rsidR="00467C3C">
        <w:t>some</w:t>
      </w:r>
      <w:r w:rsidR="00467C3C" w:rsidRPr="001704F0">
        <w:t xml:space="preserve"> </w:t>
      </w:r>
      <w:r w:rsidR="00467C3C">
        <w:t xml:space="preserve">people </w:t>
      </w:r>
      <w:r w:rsidR="00467C3C" w:rsidRPr="001704F0">
        <w:t xml:space="preserve">believe </w:t>
      </w:r>
      <w:r w:rsidR="00467C3C">
        <w:t>this surgery may have been</w:t>
      </w:r>
      <w:r w:rsidR="00467C3C" w:rsidRPr="001704F0">
        <w:t xml:space="preserve"> </w:t>
      </w:r>
      <w:r w:rsidR="00467C3C">
        <w:t xml:space="preserve">possibly </w:t>
      </w:r>
      <w:r w:rsidR="00467C3C" w:rsidRPr="001704F0">
        <w:t>unnecessary</w:t>
      </w:r>
      <w:r w:rsidR="00467C3C">
        <w:t xml:space="preserve">, since Jolie did not have breast cancer at the time of her surgery and </w:t>
      </w:r>
      <w:r w:rsidR="00FC3A48">
        <w:t>might never have developed the disease. Jolie and many others want this type</w:t>
      </w:r>
      <w:r w:rsidR="00FC3A48" w:rsidRPr="001704F0">
        <w:t xml:space="preserve"> </w:t>
      </w:r>
      <w:r w:rsidR="00FC3A48">
        <w:t xml:space="preserve">of </w:t>
      </w:r>
      <w:r w:rsidR="00FC3A48" w:rsidRPr="001704F0">
        <w:t xml:space="preserve">genetic testing more </w:t>
      </w:r>
      <w:r w:rsidR="00FC3A48">
        <w:t>available</w:t>
      </w:r>
      <w:r w:rsidR="00FC3A48" w:rsidRPr="001704F0">
        <w:t xml:space="preserve"> to </w:t>
      </w:r>
      <w:r w:rsidR="00FC3A48">
        <w:t xml:space="preserve">anyone </w:t>
      </w:r>
      <w:r w:rsidR="00FC3A48" w:rsidRPr="001704F0">
        <w:t xml:space="preserve">who </w:t>
      </w:r>
      <w:r w:rsidR="00FC3A48">
        <w:t xml:space="preserve">might </w:t>
      </w:r>
      <w:r w:rsidR="00FC3A48" w:rsidRPr="001704F0">
        <w:t xml:space="preserve">want it. </w:t>
      </w:r>
    </w:p>
    <w:p w14:paraId="4C33B964" w14:textId="061C6AEB" w:rsidR="00176ADC" w:rsidRDefault="00176ADC" w:rsidP="00FC3A48">
      <w:r w:rsidRPr="00EA710E">
        <w:rPr>
          <w:b/>
          <w:bCs/>
        </w:rPr>
        <w:lastRenderedPageBreak/>
        <w:t>Read Jolie's article</w:t>
      </w:r>
      <w:r w:rsidR="00431A50">
        <w:rPr>
          <w:b/>
          <w:bCs/>
        </w:rPr>
        <w:t xml:space="preserve"> and then answer Question 1 in writing </w:t>
      </w:r>
      <w:r w:rsidR="00431A50" w:rsidRPr="000F5855">
        <w:rPr>
          <w:b/>
          <w:bCs/>
        </w:rPr>
        <w:t>on</w:t>
      </w:r>
      <w:r w:rsidR="00431A50">
        <w:rPr>
          <w:b/>
          <w:bCs/>
        </w:rPr>
        <w:t xml:space="preserve"> the </w:t>
      </w:r>
      <w:r w:rsidR="005E2711">
        <w:rPr>
          <w:b/>
          <w:bCs/>
        </w:rPr>
        <w:t>worksheet (</w:t>
      </w:r>
      <w:hyperlink w:anchor="Q1" w:history="1">
        <w:r w:rsidR="005E2711" w:rsidRPr="005E2711">
          <w:rPr>
            <w:rStyle w:val="Hyperlink"/>
            <w:b/>
            <w:bCs/>
          </w:rPr>
          <w:t xml:space="preserve">page </w:t>
        </w:r>
        <w:r w:rsidR="005E2711" w:rsidRPr="005E2711">
          <w:rPr>
            <w:rStyle w:val="Hyperlink"/>
            <w:b/>
            <w:bCs/>
          </w:rPr>
          <w:t>4</w:t>
        </w:r>
      </w:hyperlink>
      <w:r w:rsidR="005E2711">
        <w:rPr>
          <w:b/>
          <w:bCs/>
        </w:rPr>
        <w:t>):</w:t>
      </w:r>
      <w:r>
        <w:rPr>
          <w:b/>
          <w:bCs/>
        </w:rPr>
        <w:t xml:space="preserve"> </w:t>
      </w:r>
      <w:r>
        <w:t>"</w:t>
      </w:r>
      <w:hyperlink r:id="rId20" w:history="1">
        <w:r w:rsidRPr="00176ADC">
          <w:rPr>
            <w:rStyle w:val="Hyperlink"/>
          </w:rPr>
          <w:t>My Medical Choice</w:t>
        </w:r>
      </w:hyperlink>
      <w:r w:rsidR="00F94155">
        <w:t>,"</w:t>
      </w:r>
      <w:r>
        <w:t xml:space="preserve"> by Angelina Jolie, May 2013, </w:t>
      </w:r>
      <w:r w:rsidRPr="00EA710E">
        <w:rPr>
          <w:i/>
          <w:iCs/>
        </w:rPr>
        <w:t>The New York Times</w:t>
      </w:r>
      <w:r>
        <w:t xml:space="preserve">. </w:t>
      </w:r>
      <w:r w:rsidRPr="001704F0">
        <w:t xml:space="preserve"> </w:t>
      </w:r>
    </w:p>
    <w:p w14:paraId="3A5EE3F8" w14:textId="19FBA064" w:rsidR="00FC3A48" w:rsidRDefault="00FC3A48" w:rsidP="00FC3A48">
      <w:pPr>
        <w:pStyle w:val="Heading3"/>
      </w:pPr>
      <w:r>
        <w:t xml:space="preserve">2) To </w:t>
      </w:r>
      <w:r w:rsidRPr="000F0AB1">
        <w:t xml:space="preserve">learn </w:t>
      </w:r>
      <w:r>
        <w:t>about</w:t>
      </w:r>
      <w:r w:rsidRPr="000F0AB1">
        <w:t xml:space="preserve"> response to certain </w:t>
      </w:r>
      <w:r>
        <w:t>medications</w:t>
      </w:r>
    </w:p>
    <w:p w14:paraId="125BE65C" w14:textId="0ADCB6A4" w:rsidR="00321C22" w:rsidRDefault="00E371A3" w:rsidP="00FC3A48">
      <w:r w:rsidRPr="00E371A3">
        <w:fldChar w:fldCharType="begin"/>
      </w:r>
      <w:r w:rsidRPr="00E371A3">
        <w:instrText xml:space="preserve"> INCLUDEPICTURE "http://pged.org/wp-content/uploads/2016/03/Pharmacogenetics.png" \* MERGEFORMATINET </w:instrText>
      </w:r>
      <w:r w:rsidRPr="00E371A3">
        <w:fldChar w:fldCharType="end"/>
      </w:r>
      <w:r w:rsidR="00FC3A48">
        <w:t xml:space="preserve">There are </w:t>
      </w:r>
      <w:r w:rsidR="00FC3A48" w:rsidRPr="000F0AB1">
        <w:t xml:space="preserve">genes </w:t>
      </w:r>
      <w:r w:rsidR="00FC3A48">
        <w:t xml:space="preserve">that </w:t>
      </w:r>
      <w:r w:rsidR="00685A88">
        <w:t>affect</w:t>
      </w:r>
      <w:r w:rsidR="00685A88" w:rsidRPr="000F0AB1">
        <w:t xml:space="preserve"> </w:t>
      </w:r>
      <w:r w:rsidR="00FC3A48">
        <w:t>how quickly a person's</w:t>
      </w:r>
      <w:r w:rsidR="00FC3A48" w:rsidRPr="000F0AB1">
        <w:t xml:space="preserve"> body </w:t>
      </w:r>
      <w:r w:rsidR="00FC3A48">
        <w:t xml:space="preserve">breaks down (metabolizes) certain medicines. </w:t>
      </w:r>
      <w:r w:rsidR="00685A88">
        <w:t>Information about which versions of these genes a person carries</w:t>
      </w:r>
      <w:r w:rsidR="00FC3A48">
        <w:t xml:space="preserve"> can be used to decide what medicine to use or not use</w:t>
      </w:r>
      <w:r w:rsidR="00685A88">
        <w:t xml:space="preserve">. This information </w:t>
      </w:r>
      <w:r w:rsidR="00FC3A48">
        <w:t xml:space="preserve">can also be used to make decisions about how much of a medicine will be safe and effective. </w:t>
      </w:r>
    </w:p>
    <w:p w14:paraId="509F535A" w14:textId="2183E727" w:rsidR="00FC3A48" w:rsidRPr="000F0AB1" w:rsidRDefault="00E371A3" w:rsidP="00FC3A48">
      <w:r w:rsidRPr="00E371A3">
        <w:rPr>
          <w:noProof/>
        </w:rPr>
        <w:drawing>
          <wp:anchor distT="0" distB="0" distL="114300" distR="114300" simplePos="0" relativeHeight="251672576" behindDoc="0" locked="0" layoutInCell="1" allowOverlap="1" wp14:anchorId="5E04759F" wp14:editId="7151695F">
            <wp:simplePos x="0" y="0"/>
            <wp:positionH relativeFrom="column">
              <wp:posOffset>0</wp:posOffset>
            </wp:positionH>
            <wp:positionV relativeFrom="paragraph">
              <wp:posOffset>27940</wp:posOffset>
            </wp:positionV>
            <wp:extent cx="1283895" cy="1828800"/>
            <wp:effectExtent l="0" t="0" r="0" b="0"/>
            <wp:wrapSquare wrapText="bothSides"/>
            <wp:docPr id="8" name="Picture 8" descr="Pharmacogen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armacogenetic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38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A48" w:rsidRPr="000F0AB1">
        <w:t>A specific example is codeine,</w:t>
      </w:r>
      <w:r w:rsidR="00FC3A48">
        <w:t xml:space="preserve"> a drug from the family of medicines known as “opio</w:t>
      </w:r>
      <w:r w:rsidR="00685A88">
        <w:t>i</w:t>
      </w:r>
      <w:r w:rsidR="00FC3A48">
        <w:t>ds”</w:t>
      </w:r>
      <w:r w:rsidR="00321C22">
        <w:t>,</w:t>
      </w:r>
      <w:r w:rsidR="00FC3A48">
        <w:t xml:space="preserve"> that is often </w:t>
      </w:r>
      <w:r w:rsidR="00FC3A48" w:rsidRPr="000F0AB1">
        <w:t xml:space="preserve">prescribed for pain. Codeine is </w:t>
      </w:r>
      <w:r w:rsidR="00FC3A48">
        <w:t xml:space="preserve">broken down </w:t>
      </w:r>
      <w:r w:rsidR="00FC3A48" w:rsidRPr="000F0AB1">
        <w:t>by the body into</w:t>
      </w:r>
      <w:r w:rsidR="00FC3A48">
        <w:t xml:space="preserve"> a chemical known as</w:t>
      </w:r>
      <w:r w:rsidR="00FC3A48" w:rsidRPr="000F0AB1">
        <w:t xml:space="preserve"> morphine</w:t>
      </w:r>
      <w:r w:rsidR="00321C22">
        <w:t>, which is the active form of this medicine</w:t>
      </w:r>
      <w:r w:rsidR="00FC3A48">
        <w:t xml:space="preserve">. This breakdown, or </w:t>
      </w:r>
      <w:r w:rsidR="00321C22">
        <w:t>metabolism</w:t>
      </w:r>
      <w:r w:rsidR="00FC3A48">
        <w:t>, happens in part thanks to a gene called</w:t>
      </w:r>
      <w:r w:rsidR="00FC3A48" w:rsidRPr="000F0AB1">
        <w:t xml:space="preserve"> CYP2D6. </w:t>
      </w:r>
      <w:r w:rsidR="00FC3A48">
        <w:t xml:space="preserve">People </w:t>
      </w:r>
      <w:r w:rsidR="00321C22">
        <w:t xml:space="preserve">can carry </w:t>
      </w:r>
      <w:r w:rsidR="00FC3A48">
        <w:t>different versions of the</w:t>
      </w:r>
      <w:r w:rsidR="00FC3A48" w:rsidRPr="000F0AB1">
        <w:t xml:space="preserve"> CYP2D6 gene</w:t>
      </w:r>
      <w:r w:rsidR="001B5687">
        <w:t>, which</w:t>
      </w:r>
      <w:r w:rsidR="00321C22">
        <w:t xml:space="preserve"> </w:t>
      </w:r>
      <w:r w:rsidR="00FC3A48">
        <w:t xml:space="preserve">can </w:t>
      </w:r>
      <w:r w:rsidR="00FC3A48" w:rsidRPr="000F0AB1">
        <w:t xml:space="preserve">dramatically affect how quickly </w:t>
      </w:r>
      <w:r w:rsidR="001B5687">
        <w:t>they metabolize</w:t>
      </w:r>
      <w:r w:rsidR="00FC3A48" w:rsidRPr="000F0AB1">
        <w:t xml:space="preserve"> </w:t>
      </w:r>
      <w:r w:rsidR="00FC3A48">
        <w:t>codeine.</w:t>
      </w:r>
      <w:r w:rsidR="001B5687">
        <w:t xml:space="preserve"> </w:t>
      </w:r>
      <w:r w:rsidR="00FC3A48">
        <w:t>For people who carry certain versions of this gene, t</w:t>
      </w:r>
      <w:r w:rsidR="001B5687">
        <w:t>aking codeine</w:t>
      </w:r>
      <w:r w:rsidR="00FC3A48">
        <w:t xml:space="preserve"> can </w:t>
      </w:r>
      <w:r w:rsidR="001B5687">
        <w:t>lead to</w:t>
      </w:r>
      <w:r w:rsidR="001B5687" w:rsidRPr="000F0AB1">
        <w:t xml:space="preserve"> </w:t>
      </w:r>
      <w:r w:rsidR="00FC3A48" w:rsidRPr="000F0AB1">
        <w:t xml:space="preserve">serious, sometimes </w:t>
      </w:r>
      <w:r w:rsidR="00FC3A48">
        <w:t>fatal</w:t>
      </w:r>
      <w:r w:rsidR="00FC3A48" w:rsidRPr="000F0AB1">
        <w:t xml:space="preserve">, consequences. </w:t>
      </w:r>
      <w:r w:rsidR="00FC3A48">
        <w:t xml:space="preserve">There are </w:t>
      </w:r>
      <w:r w:rsidR="001B5687">
        <w:t xml:space="preserve">genetic </w:t>
      </w:r>
      <w:r w:rsidR="00FC3A48">
        <w:t xml:space="preserve">tests that </w:t>
      </w:r>
      <w:r w:rsidR="001B5687">
        <w:t xml:space="preserve">can be used </w:t>
      </w:r>
      <w:r w:rsidR="00FC3A48">
        <w:t xml:space="preserve">to </w:t>
      </w:r>
      <w:r w:rsidR="001B5687">
        <w:t>find out which version(s)</w:t>
      </w:r>
      <w:r w:rsidR="00FC3A48">
        <w:t xml:space="preserve"> of the CYP2D6 gene</w:t>
      </w:r>
      <w:r w:rsidR="001B5687">
        <w:t xml:space="preserve"> a person carries</w:t>
      </w:r>
      <w:r w:rsidR="00347F6F" w:rsidRPr="00347F6F">
        <w:t xml:space="preserve">, but the practice of ordering </w:t>
      </w:r>
      <w:r w:rsidR="00347F6F">
        <w:t>the</w:t>
      </w:r>
      <w:r w:rsidR="00347F6F" w:rsidRPr="00347F6F">
        <w:t xml:space="preserve"> genetic test before prescribing the medication has not been widely adopted.</w:t>
      </w:r>
      <w:r w:rsidR="00347F6F" w:rsidDel="00347F6F">
        <w:t xml:space="preserve"> </w:t>
      </w:r>
      <w:r w:rsidR="00FC3A48">
        <w:t xml:space="preserve"> </w:t>
      </w:r>
    </w:p>
    <w:p w14:paraId="0B4D89AD" w14:textId="06DEE189" w:rsidR="00FC3A48" w:rsidRPr="009A372D" w:rsidRDefault="00863EFA" w:rsidP="00FC3A48">
      <w:pPr>
        <w:rPr>
          <w:rFonts w:asciiTheme="minorHAnsi" w:hAnsiTheme="minorHAnsi" w:cstheme="minorHAnsi"/>
        </w:rPr>
      </w:pPr>
      <w:r w:rsidRPr="000F5855">
        <w:rPr>
          <w:b/>
          <w:bCs/>
        </w:rPr>
        <w:t xml:space="preserve">Read </w:t>
      </w:r>
      <w:r>
        <w:rPr>
          <w:b/>
          <w:bCs/>
        </w:rPr>
        <w:t xml:space="preserve">the excerpt below </w:t>
      </w:r>
      <w:r>
        <w:t>(</w:t>
      </w:r>
      <w:r w:rsidR="0075211B">
        <w:t>excerpt</w:t>
      </w:r>
      <w:r>
        <w:t xml:space="preserve"> from </w:t>
      </w:r>
      <w:r w:rsidR="00FC3A48" w:rsidRPr="001704F0">
        <w:t>“</w:t>
      </w:r>
      <w:r w:rsidR="00FC3A48" w:rsidRPr="005664CE">
        <w:t>Why Codeine is Dangerous in Some Kids after Tonsillectomy</w:t>
      </w:r>
      <w:r w:rsidR="00FC3A48" w:rsidRPr="001704F0">
        <w:t xml:space="preserve">,” by David Kroll, February 2013, </w:t>
      </w:r>
      <w:r w:rsidR="00FC3A48" w:rsidRPr="000F5855">
        <w:rPr>
          <w:i/>
          <w:iCs/>
        </w:rPr>
        <w:t>Forbes</w:t>
      </w:r>
      <w:r>
        <w:t>).</w:t>
      </w:r>
    </w:p>
    <w:p w14:paraId="38A76D7E" w14:textId="5EB00E53" w:rsidR="00FC3A48" w:rsidRPr="000F0AB1" w:rsidRDefault="00FC3A48" w:rsidP="00200229">
      <w:pPr>
        <w:ind w:left="720"/>
      </w:pPr>
      <w:r w:rsidRPr="000F0AB1">
        <w:t>“…A small percentage of people are born with a single-letter change in their DNA for this enzyme that causes the codeine-to-morphine reaction</w:t>
      </w:r>
      <w:r>
        <w:t xml:space="preserve"> </w:t>
      </w:r>
      <w:r w:rsidRPr="000F0AB1">
        <w:t>go faster. These people are called ultra-rapid metabolizers.</w:t>
      </w:r>
    </w:p>
    <w:p w14:paraId="0A2044BB" w14:textId="77777777" w:rsidR="00FC3A48" w:rsidRDefault="00FC3A48" w:rsidP="00200229">
      <w:pPr>
        <w:ind w:left="720"/>
      </w:pPr>
      <w:r w:rsidRPr="000F0AB1">
        <w:t xml:space="preserve">Being an ultra-rapid metabolizer sounds like a good thing. But if you are and take codeine, you convert much more of it to morphine than in most people. If you're a kid with breathing problems from swollen tonsils and/or adenoids and are an ultra-rapid metabolizer, and are getting codeine for post-operative pain, the usual therapeutic dose is potentially lethal.” </w:t>
      </w:r>
    </w:p>
    <w:p w14:paraId="12F97821" w14:textId="7A5A2BF4" w:rsidR="00FC3A48" w:rsidRPr="000F0AB1" w:rsidRDefault="00FC3A48" w:rsidP="00FC3A48">
      <w:r>
        <w:t>As research in genetics continues, t</w:t>
      </w:r>
      <w:r w:rsidRPr="000F0AB1">
        <w:t xml:space="preserve">he goal is to </w:t>
      </w:r>
      <w:r>
        <w:t>be able to use information</w:t>
      </w:r>
      <w:r w:rsidRPr="000F0AB1">
        <w:t xml:space="preserve"> about a person’s genetic make-up to </w:t>
      </w:r>
      <w:r>
        <w:t>find</w:t>
      </w:r>
      <w:r w:rsidRPr="000F0AB1">
        <w:t xml:space="preserve"> </w:t>
      </w:r>
      <w:r>
        <w:t xml:space="preserve">medicines </w:t>
      </w:r>
      <w:r w:rsidRPr="000F0AB1">
        <w:t>that will be effective with minimal side effects</w:t>
      </w:r>
      <w:r w:rsidR="00DE6DE2" w:rsidRPr="00DE6DE2">
        <w:t>.</w:t>
      </w:r>
      <w:r w:rsidRPr="000F0AB1">
        <w:t xml:space="preserve"> </w:t>
      </w:r>
    </w:p>
    <w:p w14:paraId="5E720BCE" w14:textId="7A5718EE" w:rsidR="00CC2657" w:rsidRPr="00CC2657" w:rsidRDefault="00431A50" w:rsidP="00FC3A48">
      <w:pPr>
        <w:rPr>
          <w:bCs/>
        </w:rPr>
      </w:pPr>
      <w:r>
        <w:rPr>
          <w:b/>
          <w:bCs/>
        </w:rPr>
        <w:t>After reading this section, a</w:t>
      </w:r>
      <w:r w:rsidR="00727B36" w:rsidRPr="000F5855">
        <w:rPr>
          <w:b/>
          <w:bCs/>
        </w:rPr>
        <w:t xml:space="preserve">nswer </w:t>
      </w:r>
      <w:r>
        <w:rPr>
          <w:b/>
          <w:bCs/>
        </w:rPr>
        <w:t>Q</w:t>
      </w:r>
      <w:r w:rsidR="00727B36" w:rsidRPr="000F5855">
        <w:rPr>
          <w:b/>
          <w:bCs/>
        </w:rPr>
        <w:t>uestion</w:t>
      </w:r>
      <w:r>
        <w:rPr>
          <w:b/>
          <w:bCs/>
        </w:rPr>
        <w:t xml:space="preserve"> 2</w:t>
      </w:r>
      <w:r w:rsidR="00727B36" w:rsidRPr="000F5855">
        <w:rPr>
          <w:b/>
          <w:bCs/>
        </w:rPr>
        <w:t xml:space="preserve"> in writing </w:t>
      </w:r>
      <w:r w:rsidR="00E26AAA" w:rsidRPr="000F5855">
        <w:rPr>
          <w:b/>
          <w:bCs/>
        </w:rPr>
        <w:t>on</w:t>
      </w:r>
      <w:r w:rsidR="00E26AAA">
        <w:rPr>
          <w:b/>
          <w:bCs/>
        </w:rPr>
        <w:t xml:space="preserve"> the worksheet (</w:t>
      </w:r>
      <w:hyperlink w:anchor="Q2" w:history="1">
        <w:r w:rsidR="00E26AAA" w:rsidRPr="00E26AAA">
          <w:rPr>
            <w:rStyle w:val="Hyperlink"/>
            <w:b/>
            <w:bCs/>
          </w:rPr>
          <w:t>pa</w:t>
        </w:r>
        <w:r w:rsidR="00E26AAA" w:rsidRPr="00E26AAA">
          <w:rPr>
            <w:rStyle w:val="Hyperlink"/>
            <w:b/>
            <w:bCs/>
          </w:rPr>
          <w:t>g</w:t>
        </w:r>
        <w:r w:rsidR="00E26AAA" w:rsidRPr="00E26AAA">
          <w:rPr>
            <w:rStyle w:val="Hyperlink"/>
            <w:b/>
            <w:bCs/>
          </w:rPr>
          <w:t>e 4</w:t>
        </w:r>
      </w:hyperlink>
      <w:r w:rsidR="00E26AAA">
        <w:rPr>
          <w:b/>
          <w:bCs/>
        </w:rPr>
        <w:t>)</w:t>
      </w:r>
      <w:r>
        <w:rPr>
          <w:b/>
          <w:bCs/>
        </w:rPr>
        <w:t>.</w:t>
      </w:r>
    </w:p>
    <w:p w14:paraId="291E1FAF" w14:textId="431B8C4F" w:rsidR="00FC3A48" w:rsidRDefault="00FC3A48" w:rsidP="00FC3A48">
      <w:pPr>
        <w:pStyle w:val="Heading3"/>
      </w:pPr>
      <w:r>
        <w:lastRenderedPageBreak/>
        <w:t>3. T</w:t>
      </w:r>
      <w:r w:rsidRPr="000F0AB1">
        <w:t>o learn about future generations</w:t>
      </w:r>
    </w:p>
    <w:p w14:paraId="68C9D0B5" w14:textId="3C79B7DF" w:rsidR="00D05D55" w:rsidRDefault="00D05D55" w:rsidP="00D05D55">
      <w:r>
        <w:rPr>
          <w:noProof/>
        </w:rPr>
        <mc:AlternateContent>
          <mc:Choice Requires="wps">
            <w:drawing>
              <wp:anchor distT="0" distB="0" distL="114300" distR="114300" simplePos="0" relativeHeight="251668480" behindDoc="0" locked="0" layoutInCell="1" allowOverlap="1" wp14:anchorId="2D9E88A0" wp14:editId="123A349A">
                <wp:simplePos x="0" y="0"/>
                <wp:positionH relativeFrom="margin">
                  <wp:posOffset>3929794</wp:posOffset>
                </wp:positionH>
                <wp:positionV relativeFrom="paragraph">
                  <wp:posOffset>52291</wp:posOffset>
                </wp:positionV>
                <wp:extent cx="1828165" cy="2281555"/>
                <wp:effectExtent l="25400" t="25400" r="38735" b="42545"/>
                <wp:wrapSquare wrapText="bothSides"/>
                <wp:docPr id="3" name="Text Box 3"/>
                <wp:cNvGraphicFramePr/>
                <a:graphic xmlns:a="http://schemas.openxmlformats.org/drawingml/2006/main">
                  <a:graphicData uri="http://schemas.microsoft.com/office/word/2010/wordprocessingShape">
                    <wps:wsp>
                      <wps:cNvSpPr txBox="1"/>
                      <wps:spPr>
                        <a:xfrm>
                          <a:off x="0" y="0"/>
                          <a:ext cx="1828165" cy="2281555"/>
                        </a:xfrm>
                        <a:prstGeom prst="round2DiagRect">
                          <a:avLst/>
                        </a:prstGeom>
                        <a:solidFill>
                          <a:schemeClr val="bg1">
                            <a:alpha val="44000"/>
                          </a:schemeClr>
                        </a:solidFill>
                        <a:ln w="57150" cap="rnd" cmpd="sng">
                          <a:solidFill>
                            <a:srgbClr val="C73527"/>
                          </a:solidFill>
                        </a:ln>
                        <a:effectLst>
                          <a:softEdge rad="38100"/>
                        </a:effectLst>
                      </wps:spPr>
                      <wps:txbx>
                        <w:txbxContent>
                          <w:p w14:paraId="2E648FED" w14:textId="77777777" w:rsidR="00FC3A48" w:rsidRPr="005106BA" w:rsidRDefault="00FC3A48" w:rsidP="00FC3A48">
                            <w:r>
                              <w:t>pgEd uses the term “pregnant person” in recognition that not everyone who enters pregnancy would become a “mother” (e.g., in case of surrogacy) or identifies as a woman.</w:t>
                            </w:r>
                          </w:p>
                          <w:p w14:paraId="62F2403A" w14:textId="77777777" w:rsidR="00FC3A48" w:rsidRDefault="00FC3A48" w:rsidP="00FC3A48"/>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88A0" id="Text Box 3" o:spid="_x0000_s1027" style="position:absolute;margin-left:309.45pt;margin-top:4.1pt;width:143.95pt;height:17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8165,2281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" adj="-11796480,,5400" path="m304700,l1828165,r,l1828165,1976855v,168281,-136419,304700,-304700,304700l,2281555r,l,304700c,136419,136419,,304700,xe" fillcolor="white [3212]" strokecolor="#c73527" strokeweight="4.5pt">
                <v:fill opacity="28784f"/>
                <v:stroke joinstyle="miter" endcap="round"/>
                <v:formulas/>
                <v:path arrowok="t" o:connecttype="custom" o:connectlocs="304700,0;1828165,0;1828165,0;1828165,1976855;1523465,2281555;0,2281555;0,2281555;0,304700;304700,0" o:connectangles="0,0,0,0,0,0,0,0,0" textboxrect="0,0,1828165,2281555"/>
                <v:textbox inset=",7.2pt,,7.2pt">
                  <w:txbxContent>
                    <w:p w14:paraId="2E648FED" w14:textId="77777777" w:rsidR="00FC3A48" w:rsidRPr="005106BA" w:rsidRDefault="00FC3A48" w:rsidP="00FC3A48">
                      <w:r>
                        <w:t>pgEd uses the term “pregnant person” in recognition that not everyone who enters pregnancy would become a “mother” (e.g., in case of surrogacy) or identifies as a woman.</w:t>
                      </w:r>
                    </w:p>
                    <w:p w14:paraId="62F2403A" w14:textId="77777777" w:rsidR="00FC3A48" w:rsidRDefault="00FC3A48" w:rsidP="00FC3A48"/>
                  </w:txbxContent>
                </v:textbox>
                <w10:wrap type="square" anchorx="margin"/>
              </v:shape>
            </w:pict>
          </mc:Fallback>
        </mc:AlternateContent>
      </w:r>
      <w:r w:rsidR="00FC3A48" w:rsidRPr="00FC3A48">
        <w:rPr>
          <w:b/>
        </w:rPr>
        <w:t>Prenatal testing:</w:t>
      </w:r>
      <w:r w:rsidR="00FC3A48">
        <w:rPr>
          <w:b/>
        </w:rPr>
        <w:t xml:space="preserve"> </w:t>
      </w:r>
      <w:r w:rsidR="00FC3A48" w:rsidRPr="000F0AB1">
        <w:t xml:space="preserve">It is possible to </w:t>
      </w:r>
      <w:r w:rsidR="00FC3A48">
        <w:t>use a blood sample from a pregnant person to test the DNA of the fetus they are carrying</w:t>
      </w:r>
      <w:r w:rsidR="00FC3A48" w:rsidRPr="000F0AB1">
        <w:t>. This test</w:t>
      </w:r>
      <w:r w:rsidR="00FC3A48">
        <w:t xml:space="preserve"> is</w:t>
      </w:r>
      <w:r w:rsidR="00FC3A48" w:rsidRPr="000F0AB1">
        <w:t xml:space="preserve"> known as </w:t>
      </w:r>
      <w:r w:rsidR="00FC3A48" w:rsidRPr="00044A48">
        <w:rPr>
          <w:i/>
          <w:iCs/>
        </w:rPr>
        <w:t>non-invasive prenatal testing</w:t>
      </w:r>
      <w:r w:rsidR="00FC3A48" w:rsidRPr="000F0AB1">
        <w:t xml:space="preserve"> (NIPT)</w:t>
      </w:r>
      <w:r w:rsidR="00FC3A48">
        <w:t xml:space="preserve">. NIPT </w:t>
      </w:r>
      <w:r w:rsidR="00FC3A48" w:rsidRPr="000F0AB1">
        <w:t xml:space="preserve">makes information about the genetic make-up of a fetus available </w:t>
      </w:r>
      <w:r w:rsidR="00FC3A48">
        <w:t>earlier in a</w:t>
      </w:r>
      <w:r w:rsidR="00FC3A48" w:rsidRPr="000F0AB1">
        <w:t xml:space="preserve"> pregnancy than ever before.</w:t>
      </w:r>
      <w:r w:rsidR="00FC3A48">
        <w:t xml:space="preserve"> </w:t>
      </w:r>
    </w:p>
    <w:p w14:paraId="25D8D110" w14:textId="1B55B0CB" w:rsidR="00D05D55" w:rsidRPr="00D05D55" w:rsidRDefault="00D05D55" w:rsidP="00D05D55">
      <w:r w:rsidRPr="00044A48">
        <w:rPr>
          <w:u w:val="single"/>
        </w:rPr>
        <w:t>How does NIPT work?</w:t>
      </w:r>
      <w:r w:rsidRPr="00D05D55">
        <w:t xml:space="preserve"> All of us have small </w:t>
      </w:r>
      <w:r>
        <w:t>pieces</w:t>
      </w:r>
      <w:r w:rsidRPr="00D05D55">
        <w:t xml:space="preserve"> of DNA, released from cells in our body, that circulate in our bloodstream. When a person is pregnant, a small fraction of this </w:t>
      </w:r>
      <w:r>
        <w:t>"</w:t>
      </w:r>
      <w:r w:rsidRPr="00D05D55">
        <w:t>cell-free</w:t>
      </w:r>
      <w:r>
        <w:t>"</w:t>
      </w:r>
      <w:r w:rsidRPr="00D05D55">
        <w:t xml:space="preserve"> DNA </w:t>
      </w:r>
      <w:r>
        <w:t>comes</w:t>
      </w:r>
      <w:r w:rsidRPr="00D05D55">
        <w:t xml:space="preserve"> from cells of the placenta, an organ formed by embryonic cells that connects the developing </w:t>
      </w:r>
      <w:r>
        <w:t xml:space="preserve">embryo (and later the </w:t>
      </w:r>
      <w:r w:rsidRPr="00D05D55">
        <w:t>fetus</w:t>
      </w:r>
      <w:r>
        <w:t>)</w:t>
      </w:r>
      <w:r w:rsidRPr="00D05D55">
        <w:t xml:space="preserve"> to the uterus. By obtaining a blood sample from the arm of the pregnant person, </w:t>
      </w:r>
      <w:r>
        <w:t xml:space="preserve">doctors </w:t>
      </w:r>
      <w:r w:rsidRPr="00D05D55">
        <w:t xml:space="preserve">can analyze </w:t>
      </w:r>
      <w:r>
        <w:t xml:space="preserve">the </w:t>
      </w:r>
      <w:r w:rsidRPr="00D05D55">
        <w:t xml:space="preserve">cell-free DNA to reveal information about the developing fetus. </w:t>
      </w:r>
    </w:p>
    <w:p w14:paraId="404026A7" w14:textId="39273BA4" w:rsidR="00F469C1" w:rsidRDefault="00FC3A48" w:rsidP="00FC3A48">
      <w:r w:rsidRPr="00FC3A48">
        <w:rPr>
          <w:b/>
          <w:bCs/>
          <w:iCs/>
        </w:rPr>
        <w:t xml:space="preserve">Testing embryos created by </w:t>
      </w:r>
      <w:r w:rsidRPr="00FC3A48">
        <w:rPr>
          <w:b/>
          <w:iCs/>
        </w:rPr>
        <w:t>in vitro fertilization (IVF):</w:t>
      </w:r>
      <w:r w:rsidR="00F469C1">
        <w:rPr>
          <w:bCs/>
          <w:iCs/>
        </w:rPr>
        <w:t xml:space="preserve"> Some families know about a genetic </w:t>
      </w:r>
      <w:r w:rsidR="00B2154A">
        <w:rPr>
          <w:bCs/>
          <w:iCs/>
        </w:rPr>
        <w:t>condition</w:t>
      </w:r>
      <w:r w:rsidR="00F469C1">
        <w:rPr>
          <w:bCs/>
          <w:iCs/>
        </w:rPr>
        <w:t xml:space="preserve"> that runs in their family, such as </w:t>
      </w:r>
      <w:r w:rsidR="00846A04">
        <w:rPr>
          <w:bCs/>
          <w:iCs/>
        </w:rPr>
        <w:t xml:space="preserve">cystic fibrosis or </w:t>
      </w:r>
      <w:r w:rsidR="00D43F25">
        <w:rPr>
          <w:bCs/>
          <w:iCs/>
        </w:rPr>
        <w:t>Huntington’s</w:t>
      </w:r>
      <w:r w:rsidR="00B2154A">
        <w:rPr>
          <w:bCs/>
          <w:iCs/>
        </w:rPr>
        <w:t xml:space="preserve"> disease</w:t>
      </w:r>
      <w:r w:rsidR="00F469C1">
        <w:rPr>
          <w:bCs/>
          <w:iCs/>
        </w:rPr>
        <w:t xml:space="preserve">. There is a technique that can allow people from these families to avoid passing on this disease to the next generation. This </w:t>
      </w:r>
      <w:r w:rsidR="00B2154A">
        <w:rPr>
          <w:bCs/>
          <w:iCs/>
        </w:rPr>
        <w:t>technique,</w:t>
      </w:r>
      <w:r w:rsidR="00F469C1">
        <w:rPr>
          <w:bCs/>
          <w:iCs/>
        </w:rPr>
        <w:t xml:space="preserve"> called </w:t>
      </w:r>
      <w:r w:rsidR="00F469C1" w:rsidRPr="00044A48">
        <w:rPr>
          <w:i/>
          <w:iCs/>
        </w:rPr>
        <w:t>preimplantation genetic diagnosis</w:t>
      </w:r>
      <w:r w:rsidR="00F469C1" w:rsidRPr="000F0AB1">
        <w:t xml:space="preserve"> (PGD)</w:t>
      </w:r>
      <w:r w:rsidR="00B2154A">
        <w:t>, was first performed in 1990.</w:t>
      </w:r>
    </w:p>
    <w:p w14:paraId="121CBAD6" w14:textId="6F68B4DD" w:rsidR="00FC3A48" w:rsidRPr="000F0AB1" w:rsidRDefault="00F469C1" w:rsidP="00B2154A">
      <w:r w:rsidRPr="00044A48">
        <w:rPr>
          <w:u w:val="single"/>
        </w:rPr>
        <w:t>How does PGD work?</w:t>
      </w:r>
      <w:r>
        <w:t xml:space="preserve"> First, </w:t>
      </w:r>
      <w:r w:rsidR="00FC3A48" w:rsidRPr="000F0AB1">
        <w:t xml:space="preserve">eggs are fertilized </w:t>
      </w:r>
      <w:r w:rsidR="00FC3A48">
        <w:t xml:space="preserve">by sperm </w:t>
      </w:r>
      <w:r w:rsidR="00FC3A48" w:rsidRPr="000F0AB1">
        <w:t xml:space="preserve">outside of the body in a </w:t>
      </w:r>
      <w:r w:rsidR="00FC3A48">
        <w:t>laboratory</w:t>
      </w:r>
      <w:r>
        <w:t xml:space="preserve"> (a process called </w:t>
      </w:r>
      <w:r>
        <w:rPr>
          <w:i/>
          <w:iCs/>
        </w:rPr>
        <w:t xml:space="preserve">in vitro fertilization </w:t>
      </w:r>
      <w:r>
        <w:t>or IVF)</w:t>
      </w:r>
      <w:r w:rsidR="00FC3A48">
        <w:t>. If the fertilization is successful, this creates an embryo</w:t>
      </w:r>
      <w:r w:rsidR="00B2154A">
        <w:t>. An embryo</w:t>
      </w:r>
      <w:r w:rsidR="00FC3A48">
        <w:t xml:space="preserve"> </w:t>
      </w:r>
      <w:r>
        <w:t>can</w:t>
      </w:r>
      <w:r w:rsidR="00B2154A">
        <w:t xml:space="preserve"> then</w:t>
      </w:r>
      <w:r w:rsidR="00FC3A48">
        <w:t xml:space="preserve"> </w:t>
      </w:r>
      <w:r>
        <w:t>be</w:t>
      </w:r>
      <w:r w:rsidR="00FC3A48">
        <w:t xml:space="preserve"> </w:t>
      </w:r>
      <w:r w:rsidR="00FC3A48" w:rsidRPr="000F0AB1">
        <w:t xml:space="preserve">implanted </w:t>
      </w:r>
      <w:r w:rsidR="00FC3A48">
        <w:t>in</w:t>
      </w:r>
      <w:r w:rsidR="00FC3A48" w:rsidRPr="000F0AB1">
        <w:t xml:space="preserve">to the uterus with the hope </w:t>
      </w:r>
      <w:r w:rsidR="00D05D55">
        <w:t>this procedure will lead to a</w:t>
      </w:r>
      <w:r w:rsidR="00FC3A48" w:rsidRPr="000F0AB1">
        <w:t xml:space="preserve"> pregnancy. </w:t>
      </w:r>
      <w:r w:rsidR="00B2154A">
        <w:t xml:space="preserve">For PGD, genetic testing is performed before an embryo is implanted into the uterus. One </w:t>
      </w:r>
      <w:r w:rsidR="00FC3A48" w:rsidRPr="000F0AB1">
        <w:t xml:space="preserve">or more cells are removed </w:t>
      </w:r>
      <w:r w:rsidR="00FC3A48" w:rsidRPr="00044A48">
        <w:rPr>
          <w:u w:val="single"/>
        </w:rPr>
        <w:t>from</w:t>
      </w:r>
      <w:r w:rsidR="00FC3A48" w:rsidRPr="000F0AB1">
        <w:t xml:space="preserve"> embryos created by IVF</w:t>
      </w:r>
      <w:r w:rsidR="00FC3A48">
        <w:t>. Then,</w:t>
      </w:r>
      <w:r w:rsidR="00FC3A48" w:rsidRPr="000F0AB1">
        <w:t xml:space="preserve"> DNA from these cells is tested for various genetic markers</w:t>
      </w:r>
      <w:r w:rsidR="00B2154A">
        <w:t xml:space="preserve">, and this information is used to decide which embryos to implant into the uterus. </w:t>
      </w:r>
    </w:p>
    <w:p w14:paraId="73385D96" w14:textId="72242A13" w:rsidR="00FC3A48" w:rsidRDefault="00DB1E91" w:rsidP="00FC3A48">
      <w:r>
        <w:rPr>
          <w:u w:val="single"/>
        </w:rPr>
        <w:t>Cost and access</w:t>
      </w:r>
      <w:r w:rsidR="00B2154A" w:rsidRPr="00044A48">
        <w:rPr>
          <w:u w:val="single"/>
        </w:rPr>
        <w:t>:</w:t>
      </w:r>
      <w:r w:rsidR="00B2154A">
        <w:rPr>
          <w:b/>
          <w:bCs/>
        </w:rPr>
        <w:t xml:space="preserve"> </w:t>
      </w:r>
      <w:r w:rsidR="00FC3A48" w:rsidRPr="000F0AB1">
        <w:t xml:space="preserve">Access to IVF and PGD </w:t>
      </w:r>
      <w:r w:rsidR="00FC3A48">
        <w:t xml:space="preserve">is not available to everyone who might want to use these techniques because they are very expensive. </w:t>
      </w:r>
      <w:r w:rsidR="00FC3A48" w:rsidRPr="000F0AB1">
        <w:t>In 20</w:t>
      </w:r>
      <w:r w:rsidR="00FC3A48">
        <w:t>20</w:t>
      </w:r>
      <w:r w:rsidR="00FC3A48" w:rsidRPr="000F0AB1">
        <w:t xml:space="preserve">, the average cost of IVF and PGD combined is $20,000-30,000 US. </w:t>
      </w:r>
      <w:r w:rsidR="00B2154A">
        <w:t>T</w:t>
      </w:r>
      <w:r w:rsidR="00FC3A48" w:rsidRPr="000F0AB1">
        <w:t>his procedure is covered by public health care systems in some countries</w:t>
      </w:r>
      <w:r w:rsidR="00B2154A">
        <w:t>. However, in the U.S.,</w:t>
      </w:r>
      <w:r w:rsidR="00FC3A48" w:rsidRPr="000F0AB1">
        <w:t xml:space="preserve"> </w:t>
      </w:r>
      <w:r w:rsidR="00B2154A">
        <w:t xml:space="preserve">less </w:t>
      </w:r>
      <w:r w:rsidR="00FC3A48" w:rsidRPr="000F0AB1">
        <w:t xml:space="preserve">than </w:t>
      </w:r>
      <w:r w:rsidR="00B2154A">
        <w:t>one-third</w:t>
      </w:r>
      <w:r w:rsidR="00FC3A48" w:rsidRPr="000F0AB1">
        <w:t xml:space="preserve"> of US states </w:t>
      </w:r>
      <w:r w:rsidR="00FC3A48">
        <w:t>require</w:t>
      </w:r>
      <w:r w:rsidR="00B2154A">
        <w:t xml:space="preserve"> </w:t>
      </w:r>
      <w:r w:rsidR="00FC3A48">
        <w:t xml:space="preserve">health </w:t>
      </w:r>
      <w:r w:rsidR="00B2154A">
        <w:t xml:space="preserve">insurance to </w:t>
      </w:r>
      <w:r w:rsidR="00FC3A48">
        <w:t xml:space="preserve">include these sorts of </w:t>
      </w:r>
      <w:r w:rsidR="00FC3A48" w:rsidRPr="000F0AB1">
        <w:t xml:space="preserve">treatments. For many people without health insurance, the procedure </w:t>
      </w:r>
      <w:r w:rsidR="00FC3A48">
        <w:t xml:space="preserve">is out of reach.  </w:t>
      </w:r>
    </w:p>
    <w:p w14:paraId="019DC5AC" w14:textId="4773D778" w:rsidR="00E26AAA" w:rsidRPr="00CC2657" w:rsidRDefault="00E26AAA" w:rsidP="00E26AAA">
      <w:pPr>
        <w:rPr>
          <w:bCs/>
        </w:rPr>
      </w:pPr>
      <w:r>
        <w:rPr>
          <w:b/>
          <w:bCs/>
        </w:rPr>
        <w:t>After reading this section, a</w:t>
      </w:r>
      <w:r w:rsidRPr="000F5855">
        <w:rPr>
          <w:b/>
          <w:bCs/>
        </w:rPr>
        <w:t xml:space="preserve">nswer </w:t>
      </w:r>
      <w:r>
        <w:rPr>
          <w:b/>
          <w:bCs/>
        </w:rPr>
        <w:t>Q</w:t>
      </w:r>
      <w:r w:rsidRPr="000F5855">
        <w:rPr>
          <w:b/>
          <w:bCs/>
        </w:rPr>
        <w:t>uestion</w:t>
      </w:r>
      <w:r>
        <w:rPr>
          <w:b/>
          <w:bCs/>
        </w:rPr>
        <w:t xml:space="preserve"> 3</w:t>
      </w:r>
      <w:r w:rsidRPr="000F5855">
        <w:rPr>
          <w:b/>
          <w:bCs/>
        </w:rPr>
        <w:t xml:space="preserve"> in writing on</w:t>
      </w:r>
      <w:r>
        <w:rPr>
          <w:b/>
          <w:bCs/>
        </w:rPr>
        <w:t xml:space="preserve"> the worksheet (</w:t>
      </w:r>
      <w:hyperlink w:anchor="Q3" w:history="1">
        <w:r w:rsidRPr="00E26AAA">
          <w:rPr>
            <w:rStyle w:val="Hyperlink"/>
            <w:b/>
            <w:bCs/>
          </w:rPr>
          <w:t>page 4</w:t>
        </w:r>
      </w:hyperlink>
      <w:r>
        <w:rPr>
          <w:b/>
          <w:bCs/>
        </w:rPr>
        <w:t>).</w:t>
      </w:r>
    </w:p>
    <w:p w14:paraId="0757E412" w14:textId="3582CEBC" w:rsidR="00A87142" w:rsidRDefault="00FC3A48" w:rsidP="00A87142">
      <w:pPr>
        <w:pStyle w:val="SectionHeader"/>
      </w:pPr>
      <w:r>
        <w:lastRenderedPageBreak/>
        <w:t>Introduction to Genetics and Medicine</w:t>
      </w:r>
    </w:p>
    <w:p w14:paraId="51D54D58" w14:textId="5C342CC1" w:rsidR="00A87142" w:rsidRDefault="00DE6DE2" w:rsidP="00A87142">
      <w:pPr>
        <w:pStyle w:val="Heading1"/>
      </w:pPr>
      <w:bookmarkStart w:id="3" w:name="_QUESTIONS"/>
      <w:bookmarkEnd w:id="3"/>
      <w:r>
        <w:t xml:space="preserve">STUDENT </w:t>
      </w:r>
      <w:r w:rsidR="00A87142">
        <w:t>QUESTIONS</w:t>
      </w:r>
    </w:p>
    <w:p w14:paraId="65F9DB03" w14:textId="567ACBF9" w:rsidR="00094F2D" w:rsidRDefault="00A87142" w:rsidP="00094F2D">
      <w:r>
        <w:t xml:space="preserve">Name: _____________________________________ </w:t>
      </w:r>
      <w:r>
        <w:tab/>
        <w:t>Date: ________________</w:t>
      </w:r>
    </w:p>
    <w:p w14:paraId="3FEFFAD4" w14:textId="77777777" w:rsidR="00094F2D" w:rsidRDefault="00094F2D" w:rsidP="00094F2D"/>
    <w:p w14:paraId="70EDC963" w14:textId="77777777" w:rsidR="00FC3A48" w:rsidRDefault="00FC3A48" w:rsidP="00FC3A48">
      <w:pPr>
        <w:pStyle w:val="ListParagraph"/>
        <w:numPr>
          <w:ilvl w:val="0"/>
          <w:numId w:val="40"/>
        </w:numPr>
        <w:ind w:left="360"/>
      </w:pPr>
      <w:bookmarkStart w:id="4" w:name="Q1"/>
      <w:r w:rsidRPr="00FC3A48">
        <w:t>At</w:t>
      </w:r>
      <w:bookmarkEnd w:id="4"/>
      <w:r w:rsidRPr="00FC3A48">
        <w:t xml:space="preserve"> the end of Angelina Jolie’s op-ed, she states why she decided to go public with her experience. In your words, what were her reasons to share this story with the world?</w:t>
      </w:r>
    </w:p>
    <w:p w14:paraId="6D53D279" w14:textId="77777777" w:rsidR="00FC3A48" w:rsidRDefault="00FC3A48" w:rsidP="00FC3A48"/>
    <w:p w14:paraId="43BE615F" w14:textId="77777777" w:rsidR="00FC3A48" w:rsidRDefault="00FC3A48" w:rsidP="00FC3A48"/>
    <w:p w14:paraId="14300DAF" w14:textId="77777777" w:rsidR="00FC3A48" w:rsidRPr="00FC3A48" w:rsidRDefault="00FC3A48" w:rsidP="00FC3A48"/>
    <w:p w14:paraId="451EBDB6" w14:textId="1289AD3F" w:rsidR="00FC3A48" w:rsidRDefault="00FC3A48" w:rsidP="00FC3A48">
      <w:pPr>
        <w:pStyle w:val="ListParagraph"/>
        <w:numPr>
          <w:ilvl w:val="0"/>
          <w:numId w:val="40"/>
        </w:numPr>
        <w:ind w:left="360"/>
      </w:pPr>
      <w:bookmarkStart w:id="5" w:name="Q2"/>
      <w:r w:rsidRPr="00FC3A48">
        <w:t>Have</w:t>
      </w:r>
      <w:bookmarkEnd w:id="5"/>
      <w:r w:rsidRPr="00FC3A48">
        <w:t xml:space="preserve"> you or someone you know ever taken a medicine that didn’t seem to work very well? In your own words, how do you think the idea explained above – that genetics might play a role in how some medicines can affect people – could be helpful to people who need to take certain medicines to stay healthy?</w:t>
      </w:r>
    </w:p>
    <w:p w14:paraId="59057984" w14:textId="421394C5" w:rsidR="00FC3A48" w:rsidRDefault="00FC3A48" w:rsidP="00FC3A48"/>
    <w:p w14:paraId="6A141E32" w14:textId="77777777" w:rsidR="00FC3A48" w:rsidRDefault="00FC3A48" w:rsidP="00FC3A48"/>
    <w:p w14:paraId="5C53A5E0" w14:textId="77777777" w:rsidR="00FC3A48" w:rsidRPr="00FC3A48" w:rsidRDefault="00FC3A48" w:rsidP="00FC3A48"/>
    <w:p w14:paraId="1AC63F61" w14:textId="100F58B2" w:rsidR="00FC3A48" w:rsidRPr="00FC3A48" w:rsidRDefault="00FC3A48" w:rsidP="00FC3A48">
      <w:pPr>
        <w:pStyle w:val="ListParagraph"/>
        <w:numPr>
          <w:ilvl w:val="0"/>
          <w:numId w:val="40"/>
        </w:numPr>
        <w:ind w:left="360"/>
        <w:rPr>
          <w:rFonts w:eastAsiaTheme="minorHAnsi" w:cstheme="minorBidi"/>
        </w:rPr>
      </w:pPr>
      <w:bookmarkStart w:id="6" w:name="Q3"/>
      <w:r w:rsidRPr="00FC3A48">
        <w:t xml:space="preserve">Write </w:t>
      </w:r>
      <w:bookmarkEnd w:id="6"/>
      <w:r w:rsidRPr="00FC3A48">
        <w:t xml:space="preserve">short definitions for the terms “NIPT”, “PGD”, and explain how they are different from each other. </w:t>
      </w:r>
    </w:p>
    <w:p w14:paraId="115F15F0" w14:textId="427A2542" w:rsidR="00A87142" w:rsidRPr="00D6528C" w:rsidRDefault="00A87142" w:rsidP="00A87142">
      <w:pPr>
        <w:pStyle w:val="ListParagraph"/>
        <w:numPr>
          <w:ilvl w:val="0"/>
          <w:numId w:val="0"/>
        </w:numPr>
        <w:ind w:left="360" w:hanging="360"/>
        <w:rPr>
          <w:rFonts w:eastAsia="Verdana"/>
        </w:rPr>
      </w:pPr>
      <w:r>
        <w:rPr>
          <w:rFonts w:eastAsia="Verdana"/>
        </w:rPr>
        <w:br/>
      </w:r>
    </w:p>
    <w:p w14:paraId="5719F151" w14:textId="77777777" w:rsidR="00195D87" w:rsidRPr="00005311" w:rsidRDefault="00195D87" w:rsidP="00195D87"/>
    <w:p w14:paraId="0153BF93" w14:textId="77777777" w:rsidR="00B11F94" w:rsidRPr="00B11F94" w:rsidRDefault="00B11F94" w:rsidP="00B11F94">
      <w:bookmarkStart w:id="7" w:name="_QUIZ"/>
      <w:bookmarkEnd w:id="7"/>
    </w:p>
    <w:p w14:paraId="554DACC3" w14:textId="655F64E2" w:rsidR="00AF063B" w:rsidRPr="00AF063B" w:rsidRDefault="00AF063B" w:rsidP="00AF063B">
      <w:pPr>
        <w:rPr>
          <w:b/>
        </w:rPr>
      </w:pPr>
    </w:p>
    <w:sectPr w:rsidR="00AF063B" w:rsidRPr="00AF063B" w:rsidSect="00EA0E0B">
      <w:footerReference w:type="even" r:id="rId22"/>
      <w:footerReference w:type="default" r:id="rId23"/>
      <w:footerReference w:type="first" r:id="rId24"/>
      <w:pgSz w:w="12240" w:h="15840"/>
      <w:pgMar w:top="1440" w:right="1440" w:bottom="1440" w:left="1440" w:header="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C613" w14:textId="77777777" w:rsidR="002E539F" w:rsidRDefault="002E539F" w:rsidP="005106BA">
      <w:pPr>
        <w:spacing w:after="0"/>
      </w:pPr>
      <w:r>
        <w:separator/>
      </w:r>
    </w:p>
  </w:endnote>
  <w:endnote w:type="continuationSeparator" w:id="0">
    <w:p w14:paraId="6AEF9E89" w14:textId="77777777" w:rsidR="002E539F" w:rsidRDefault="002E539F"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2B2C8D32" w:rsidR="005106BA" w:rsidRDefault="00E13479" w:rsidP="00E13479">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FC4E" w14:textId="60AD6BEB" w:rsidR="00E13479" w:rsidRPr="00EA0E0B" w:rsidRDefault="00EA0E0B" w:rsidP="00EA0E0B">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189D" w14:textId="77777777" w:rsidR="002E539F" w:rsidRDefault="002E539F" w:rsidP="005106BA">
      <w:pPr>
        <w:spacing w:after="0"/>
      </w:pPr>
      <w:r>
        <w:separator/>
      </w:r>
    </w:p>
  </w:footnote>
  <w:footnote w:type="continuationSeparator" w:id="0">
    <w:p w14:paraId="33F7B686" w14:textId="77777777" w:rsidR="002E539F" w:rsidRDefault="002E539F"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0"/>
  </w:num>
  <w:num w:numId="4">
    <w:abstractNumId w:val="1"/>
  </w:num>
  <w:num w:numId="5">
    <w:abstractNumId w:val="24"/>
  </w:num>
  <w:num w:numId="6">
    <w:abstractNumId w:val="33"/>
  </w:num>
  <w:num w:numId="7">
    <w:abstractNumId w:val="10"/>
  </w:num>
  <w:num w:numId="8">
    <w:abstractNumId w:val="4"/>
  </w:num>
  <w:num w:numId="9">
    <w:abstractNumId w:val="30"/>
  </w:num>
  <w:num w:numId="10">
    <w:abstractNumId w:val="31"/>
  </w:num>
  <w:num w:numId="11">
    <w:abstractNumId w:val="15"/>
  </w:num>
  <w:num w:numId="12">
    <w:abstractNumId w:val="2"/>
  </w:num>
  <w:num w:numId="13">
    <w:abstractNumId w:val="29"/>
    <w:lvlOverride w:ilvl="0">
      <w:startOverride w:val="1"/>
    </w:lvlOverride>
  </w:num>
  <w:num w:numId="14">
    <w:abstractNumId w:val="34"/>
  </w:num>
  <w:num w:numId="15">
    <w:abstractNumId w:val="6"/>
  </w:num>
  <w:num w:numId="16">
    <w:abstractNumId w:val="27"/>
  </w:num>
  <w:num w:numId="17">
    <w:abstractNumId w:val="7"/>
  </w:num>
  <w:num w:numId="18">
    <w:abstractNumId w:val="38"/>
  </w:num>
  <w:num w:numId="19">
    <w:abstractNumId w:val="8"/>
  </w:num>
  <w:num w:numId="20">
    <w:abstractNumId w:val="36"/>
  </w:num>
  <w:num w:numId="21">
    <w:abstractNumId w:val="20"/>
  </w:num>
  <w:num w:numId="22">
    <w:abstractNumId w:val="3"/>
  </w:num>
  <w:num w:numId="23">
    <w:abstractNumId w:val="35"/>
  </w:num>
  <w:num w:numId="24">
    <w:abstractNumId w:val="28"/>
  </w:num>
  <w:num w:numId="25">
    <w:abstractNumId w:val="16"/>
  </w:num>
  <w:num w:numId="26">
    <w:abstractNumId w:val="22"/>
  </w:num>
  <w:num w:numId="27">
    <w:abstractNumId w:val="12"/>
  </w:num>
  <w:num w:numId="28">
    <w:abstractNumId w:val="26"/>
  </w:num>
  <w:num w:numId="29">
    <w:abstractNumId w:val="14"/>
  </w:num>
  <w:num w:numId="30">
    <w:abstractNumId w:val="25"/>
  </w:num>
  <w:num w:numId="31">
    <w:abstractNumId w:val="9"/>
  </w:num>
  <w:num w:numId="32">
    <w:abstractNumId w:val="11"/>
  </w:num>
  <w:num w:numId="33">
    <w:abstractNumId w:val="23"/>
  </w:num>
  <w:num w:numId="34">
    <w:abstractNumId w:val="19"/>
  </w:num>
  <w:num w:numId="35">
    <w:abstractNumId w:val="18"/>
  </w:num>
  <w:num w:numId="36">
    <w:abstractNumId w:val="37"/>
  </w:num>
  <w:num w:numId="37">
    <w:abstractNumId w:val="21"/>
  </w:num>
  <w:num w:numId="38">
    <w:abstractNumId w:val="17"/>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44A48"/>
    <w:rsid w:val="00045412"/>
    <w:rsid w:val="0006099F"/>
    <w:rsid w:val="000730A8"/>
    <w:rsid w:val="000739A7"/>
    <w:rsid w:val="00085D78"/>
    <w:rsid w:val="00094147"/>
    <w:rsid w:val="00094A00"/>
    <w:rsid w:val="00094F2D"/>
    <w:rsid w:val="000F0AB1"/>
    <w:rsid w:val="00113412"/>
    <w:rsid w:val="00134831"/>
    <w:rsid w:val="001417CA"/>
    <w:rsid w:val="00150852"/>
    <w:rsid w:val="00161944"/>
    <w:rsid w:val="00167757"/>
    <w:rsid w:val="00174352"/>
    <w:rsid w:val="00176ADC"/>
    <w:rsid w:val="0019472F"/>
    <w:rsid w:val="00195D87"/>
    <w:rsid w:val="00197DFA"/>
    <w:rsid w:val="001B0A08"/>
    <w:rsid w:val="001B5687"/>
    <w:rsid w:val="001E21F4"/>
    <w:rsid w:val="00200229"/>
    <w:rsid w:val="00201DED"/>
    <w:rsid w:val="00206538"/>
    <w:rsid w:val="0023260B"/>
    <w:rsid w:val="00245811"/>
    <w:rsid w:val="002702DF"/>
    <w:rsid w:val="0027636B"/>
    <w:rsid w:val="00296104"/>
    <w:rsid w:val="002A1C75"/>
    <w:rsid w:val="002B5401"/>
    <w:rsid w:val="002B7093"/>
    <w:rsid w:val="002C4588"/>
    <w:rsid w:val="002D551A"/>
    <w:rsid w:val="002E539F"/>
    <w:rsid w:val="002F4F9B"/>
    <w:rsid w:val="002F6A3F"/>
    <w:rsid w:val="00307B15"/>
    <w:rsid w:val="00321C22"/>
    <w:rsid w:val="00321E0E"/>
    <w:rsid w:val="00336EEF"/>
    <w:rsid w:val="00347F6F"/>
    <w:rsid w:val="00350740"/>
    <w:rsid w:val="00360C2E"/>
    <w:rsid w:val="0039214D"/>
    <w:rsid w:val="003A1743"/>
    <w:rsid w:val="003B373F"/>
    <w:rsid w:val="003C25F9"/>
    <w:rsid w:val="003C6A90"/>
    <w:rsid w:val="003C7E59"/>
    <w:rsid w:val="003E06BF"/>
    <w:rsid w:val="003E0793"/>
    <w:rsid w:val="00431A50"/>
    <w:rsid w:val="00467C3C"/>
    <w:rsid w:val="00472381"/>
    <w:rsid w:val="00477AEC"/>
    <w:rsid w:val="00482D02"/>
    <w:rsid w:val="0048465C"/>
    <w:rsid w:val="004869FB"/>
    <w:rsid w:val="004F0216"/>
    <w:rsid w:val="004F475E"/>
    <w:rsid w:val="00507E73"/>
    <w:rsid w:val="005106BA"/>
    <w:rsid w:val="00517AB9"/>
    <w:rsid w:val="005309BA"/>
    <w:rsid w:val="005344C0"/>
    <w:rsid w:val="00536884"/>
    <w:rsid w:val="005456D3"/>
    <w:rsid w:val="005533D8"/>
    <w:rsid w:val="00557B3D"/>
    <w:rsid w:val="00561516"/>
    <w:rsid w:val="00561F50"/>
    <w:rsid w:val="00562EC2"/>
    <w:rsid w:val="005664CE"/>
    <w:rsid w:val="005B7A41"/>
    <w:rsid w:val="005E2711"/>
    <w:rsid w:val="005E30C6"/>
    <w:rsid w:val="005F6279"/>
    <w:rsid w:val="00601120"/>
    <w:rsid w:val="00606C6D"/>
    <w:rsid w:val="006248BE"/>
    <w:rsid w:val="00631598"/>
    <w:rsid w:val="00642C5E"/>
    <w:rsid w:val="00654A6D"/>
    <w:rsid w:val="006602E9"/>
    <w:rsid w:val="00664F98"/>
    <w:rsid w:val="00670288"/>
    <w:rsid w:val="006716AA"/>
    <w:rsid w:val="00673166"/>
    <w:rsid w:val="00680491"/>
    <w:rsid w:val="00685A88"/>
    <w:rsid w:val="006946F2"/>
    <w:rsid w:val="006A4341"/>
    <w:rsid w:val="006C1EE6"/>
    <w:rsid w:val="006D1A1C"/>
    <w:rsid w:val="006D54CD"/>
    <w:rsid w:val="006E65DB"/>
    <w:rsid w:val="00715848"/>
    <w:rsid w:val="00717373"/>
    <w:rsid w:val="007273E4"/>
    <w:rsid w:val="00727B36"/>
    <w:rsid w:val="00734EFA"/>
    <w:rsid w:val="00737FE9"/>
    <w:rsid w:val="007441CA"/>
    <w:rsid w:val="0075211B"/>
    <w:rsid w:val="00764787"/>
    <w:rsid w:val="00774516"/>
    <w:rsid w:val="00781FF7"/>
    <w:rsid w:val="007966EB"/>
    <w:rsid w:val="007B748E"/>
    <w:rsid w:val="007E620E"/>
    <w:rsid w:val="008023DD"/>
    <w:rsid w:val="00810330"/>
    <w:rsid w:val="00810693"/>
    <w:rsid w:val="00813813"/>
    <w:rsid w:val="00835878"/>
    <w:rsid w:val="008427AD"/>
    <w:rsid w:val="00842C0E"/>
    <w:rsid w:val="00846A04"/>
    <w:rsid w:val="00854F07"/>
    <w:rsid w:val="00863EFA"/>
    <w:rsid w:val="008661AA"/>
    <w:rsid w:val="0087048E"/>
    <w:rsid w:val="00885A9A"/>
    <w:rsid w:val="008927A9"/>
    <w:rsid w:val="008A7AC9"/>
    <w:rsid w:val="008C0D68"/>
    <w:rsid w:val="008C3BD7"/>
    <w:rsid w:val="008E75C6"/>
    <w:rsid w:val="008F11CC"/>
    <w:rsid w:val="008F33D3"/>
    <w:rsid w:val="00904390"/>
    <w:rsid w:val="009073C1"/>
    <w:rsid w:val="009329E8"/>
    <w:rsid w:val="00933D0C"/>
    <w:rsid w:val="00937B93"/>
    <w:rsid w:val="00943804"/>
    <w:rsid w:val="0096601D"/>
    <w:rsid w:val="009A372D"/>
    <w:rsid w:val="009F7B08"/>
    <w:rsid w:val="00A12884"/>
    <w:rsid w:val="00A25EDE"/>
    <w:rsid w:val="00A27EA5"/>
    <w:rsid w:val="00A4035E"/>
    <w:rsid w:val="00A61113"/>
    <w:rsid w:val="00A67782"/>
    <w:rsid w:val="00A7078A"/>
    <w:rsid w:val="00A81A0C"/>
    <w:rsid w:val="00A8707E"/>
    <w:rsid w:val="00A87142"/>
    <w:rsid w:val="00A923CA"/>
    <w:rsid w:val="00A93DFE"/>
    <w:rsid w:val="00AA6521"/>
    <w:rsid w:val="00AA6771"/>
    <w:rsid w:val="00AC1170"/>
    <w:rsid w:val="00AC70EA"/>
    <w:rsid w:val="00AC7D16"/>
    <w:rsid w:val="00AF063B"/>
    <w:rsid w:val="00AF7754"/>
    <w:rsid w:val="00AF7AC5"/>
    <w:rsid w:val="00B11F94"/>
    <w:rsid w:val="00B2154A"/>
    <w:rsid w:val="00B301BA"/>
    <w:rsid w:val="00B36739"/>
    <w:rsid w:val="00B53528"/>
    <w:rsid w:val="00B72A0A"/>
    <w:rsid w:val="00B85B05"/>
    <w:rsid w:val="00B914D5"/>
    <w:rsid w:val="00B92C62"/>
    <w:rsid w:val="00BA46CE"/>
    <w:rsid w:val="00BC1848"/>
    <w:rsid w:val="00BC48B4"/>
    <w:rsid w:val="00BF2677"/>
    <w:rsid w:val="00BF67BF"/>
    <w:rsid w:val="00C06227"/>
    <w:rsid w:val="00C15E42"/>
    <w:rsid w:val="00C35899"/>
    <w:rsid w:val="00C41F6A"/>
    <w:rsid w:val="00C466B9"/>
    <w:rsid w:val="00C61A29"/>
    <w:rsid w:val="00C66FE0"/>
    <w:rsid w:val="00C824B9"/>
    <w:rsid w:val="00C85A63"/>
    <w:rsid w:val="00CC2657"/>
    <w:rsid w:val="00CC2A78"/>
    <w:rsid w:val="00CE167C"/>
    <w:rsid w:val="00CE2B0E"/>
    <w:rsid w:val="00CF2580"/>
    <w:rsid w:val="00CF381B"/>
    <w:rsid w:val="00D03252"/>
    <w:rsid w:val="00D05D55"/>
    <w:rsid w:val="00D11982"/>
    <w:rsid w:val="00D16DD4"/>
    <w:rsid w:val="00D27BB9"/>
    <w:rsid w:val="00D368E5"/>
    <w:rsid w:val="00D43F25"/>
    <w:rsid w:val="00D50AEA"/>
    <w:rsid w:val="00D51F65"/>
    <w:rsid w:val="00D53684"/>
    <w:rsid w:val="00D7459A"/>
    <w:rsid w:val="00D8252E"/>
    <w:rsid w:val="00D863CD"/>
    <w:rsid w:val="00D9542A"/>
    <w:rsid w:val="00DA16A6"/>
    <w:rsid w:val="00DA5DBC"/>
    <w:rsid w:val="00DB1E91"/>
    <w:rsid w:val="00DC48F0"/>
    <w:rsid w:val="00DD3B19"/>
    <w:rsid w:val="00DE4B27"/>
    <w:rsid w:val="00DE6DE2"/>
    <w:rsid w:val="00E01CE8"/>
    <w:rsid w:val="00E10523"/>
    <w:rsid w:val="00E13479"/>
    <w:rsid w:val="00E25779"/>
    <w:rsid w:val="00E26AAA"/>
    <w:rsid w:val="00E30415"/>
    <w:rsid w:val="00E371A3"/>
    <w:rsid w:val="00E461A0"/>
    <w:rsid w:val="00E60D54"/>
    <w:rsid w:val="00E732A1"/>
    <w:rsid w:val="00E73779"/>
    <w:rsid w:val="00E81BEB"/>
    <w:rsid w:val="00E97195"/>
    <w:rsid w:val="00EA0B41"/>
    <w:rsid w:val="00EA0E0B"/>
    <w:rsid w:val="00EA5C6B"/>
    <w:rsid w:val="00EA710E"/>
    <w:rsid w:val="00EB7EED"/>
    <w:rsid w:val="00ED0A1D"/>
    <w:rsid w:val="00EE4CD5"/>
    <w:rsid w:val="00EF3FBC"/>
    <w:rsid w:val="00EF43AE"/>
    <w:rsid w:val="00F10B6C"/>
    <w:rsid w:val="00F1530A"/>
    <w:rsid w:val="00F239FF"/>
    <w:rsid w:val="00F31BCE"/>
    <w:rsid w:val="00F31C85"/>
    <w:rsid w:val="00F41CC5"/>
    <w:rsid w:val="00F469C1"/>
    <w:rsid w:val="00F60FC2"/>
    <w:rsid w:val="00F64285"/>
    <w:rsid w:val="00F64988"/>
    <w:rsid w:val="00F74EA1"/>
    <w:rsid w:val="00F94155"/>
    <w:rsid w:val="00FB2292"/>
    <w:rsid w:val="00FC034B"/>
    <w:rsid w:val="00FC1AA6"/>
    <w:rsid w:val="00FC3A48"/>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pbslearningmedia.org/resource/af8f6dbb-46e7-4605-a51f-ef57de88d854/introduction-to-genetics-precision-medicine/" TargetMode="External"/><Relationship Id="rId18" Type="http://schemas.openxmlformats.org/officeDocument/2006/relationships/hyperlink" Target="https://creativecommons.org/licenses/by-sa/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lickr.com/photos/gageskidmore/4860509634"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s://www.nytimes.com/2013/05/14/opinion/my-medical-choi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eativecommons.org/licenses/by-sa/2.0/"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lickr.com/photos/gageskidmore/4860509634"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E43F-7599-5444-8277-E917931E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46</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14</cp:revision>
  <cp:lastPrinted>2019-04-04T16:53:00Z</cp:lastPrinted>
  <dcterms:created xsi:type="dcterms:W3CDTF">2020-05-12T01:21:00Z</dcterms:created>
  <dcterms:modified xsi:type="dcterms:W3CDTF">2020-12-19T00:31:00Z</dcterms:modified>
</cp:coreProperties>
</file>